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EB857" w14:textId="77777777" w:rsidR="00984FB1" w:rsidRPr="002A090B" w:rsidRDefault="00984FB1" w:rsidP="00984FB1">
      <w:pPr>
        <w:widowControl w:val="0"/>
        <w:tabs>
          <w:tab w:val="left" w:pos="4678"/>
        </w:tabs>
        <w:ind w:left="4395"/>
        <w:jc w:val="right"/>
        <w:rPr>
          <w:caps/>
        </w:rPr>
      </w:pPr>
      <w:bookmarkStart w:id="0" w:name="_Toc43711320"/>
      <w:bookmarkStart w:id="1" w:name="_Toc43711763"/>
      <w:bookmarkStart w:id="2" w:name="_Toc68102120"/>
      <w:bookmarkStart w:id="3" w:name="_Toc145826455"/>
      <w:r w:rsidRPr="002A090B">
        <w:rPr>
          <w:caps/>
        </w:rPr>
        <w:t>Apstiprināts</w:t>
      </w:r>
    </w:p>
    <w:p w14:paraId="4E42948E" w14:textId="403BD3D5" w:rsidR="00984FB1" w:rsidRPr="004327C9" w:rsidRDefault="00984FB1" w:rsidP="00984FB1">
      <w:pPr>
        <w:pStyle w:val="Default"/>
        <w:jc w:val="right"/>
        <w:rPr>
          <w:sz w:val="22"/>
          <w:szCs w:val="22"/>
        </w:rPr>
      </w:pPr>
      <w:r>
        <w:t xml:space="preserve"> </w:t>
      </w:r>
      <w:r w:rsidRPr="004327C9">
        <w:rPr>
          <w:rStyle w:val="Emphasis"/>
          <w:b w:val="0"/>
          <w:bCs w:val="0"/>
        </w:rPr>
        <w:t>Rīgas Stradiņa</w:t>
      </w:r>
      <w:r w:rsidRPr="004327C9">
        <w:rPr>
          <w:rStyle w:val="st1"/>
        </w:rPr>
        <w:t xml:space="preserve"> universitātes </w:t>
      </w:r>
      <w:r w:rsidRPr="004327C9">
        <w:rPr>
          <w:rStyle w:val="Emphasis"/>
          <w:b w:val="0"/>
          <w:bCs w:val="0"/>
        </w:rPr>
        <w:t>Sarkanā Krusta</w:t>
      </w:r>
      <w:r w:rsidRPr="004327C9">
        <w:rPr>
          <w:rStyle w:val="st1"/>
        </w:rPr>
        <w:t xml:space="preserve"> medicīnas koledžas</w:t>
      </w:r>
    </w:p>
    <w:p w14:paraId="6B49F934" w14:textId="77777777" w:rsidR="00984FB1" w:rsidRPr="004327C9" w:rsidRDefault="00984FB1" w:rsidP="00984FB1">
      <w:pPr>
        <w:widowControl w:val="0"/>
        <w:shd w:val="clear" w:color="auto" w:fill="FFFFFF"/>
        <w:tabs>
          <w:tab w:val="left" w:pos="4678"/>
        </w:tabs>
        <w:ind w:left="4395"/>
        <w:jc w:val="right"/>
      </w:pPr>
      <w:r w:rsidRPr="004327C9">
        <w:t>Iepirkuma komisijas</w:t>
      </w:r>
    </w:p>
    <w:p w14:paraId="0FEA3621" w14:textId="7DE24A8B" w:rsidR="00984FB1" w:rsidRPr="00890FBD" w:rsidRDefault="00984FB1" w:rsidP="00984FB1">
      <w:pPr>
        <w:widowControl w:val="0"/>
        <w:shd w:val="clear" w:color="auto" w:fill="FFFFFF"/>
        <w:tabs>
          <w:tab w:val="left" w:pos="4678"/>
        </w:tabs>
        <w:ind w:left="4395"/>
        <w:jc w:val="right"/>
      </w:pPr>
      <w:r>
        <w:t>2020</w:t>
      </w:r>
      <w:r w:rsidRPr="00890FBD">
        <w:t>.gada</w:t>
      </w:r>
      <w:r>
        <w:t xml:space="preserve"> 17.janvāra </w:t>
      </w:r>
      <w:r w:rsidRPr="001C2406">
        <w:t>sēdē</w:t>
      </w:r>
    </w:p>
    <w:p w14:paraId="7542476E" w14:textId="77777777" w:rsidR="00737D3E" w:rsidRPr="00CC03A1" w:rsidRDefault="00737D3E" w:rsidP="00737D3E">
      <w:pPr>
        <w:jc w:val="right"/>
        <w:rPr>
          <w:b/>
          <w:color w:val="000000"/>
        </w:rPr>
      </w:pPr>
    </w:p>
    <w:p w14:paraId="0ABB413F" w14:textId="77777777" w:rsidR="00737D3E" w:rsidRPr="00CC03A1" w:rsidRDefault="00737D3E" w:rsidP="00737D3E">
      <w:pPr>
        <w:jc w:val="right"/>
        <w:rPr>
          <w:b/>
          <w:color w:val="000000"/>
        </w:rPr>
      </w:pPr>
    </w:p>
    <w:p w14:paraId="4CC2D225" w14:textId="77777777" w:rsidR="00737D3E" w:rsidRPr="00CC03A1" w:rsidRDefault="00737D3E" w:rsidP="00737D3E">
      <w:pPr>
        <w:jc w:val="right"/>
        <w:rPr>
          <w:b/>
          <w:color w:val="000000"/>
        </w:rPr>
      </w:pPr>
    </w:p>
    <w:p w14:paraId="6904C17C" w14:textId="77777777" w:rsidR="00737D3E" w:rsidRPr="00CC03A1" w:rsidRDefault="00737D3E" w:rsidP="00737D3E">
      <w:pPr>
        <w:jc w:val="right"/>
        <w:rPr>
          <w:b/>
          <w:bCs/>
          <w:color w:val="000000"/>
        </w:rPr>
      </w:pPr>
    </w:p>
    <w:p w14:paraId="767FAF66" w14:textId="77777777" w:rsidR="00737D3E" w:rsidRPr="00CC03A1" w:rsidRDefault="00737D3E" w:rsidP="00737D3E">
      <w:pPr>
        <w:rPr>
          <w:b/>
          <w:bCs/>
          <w:color w:val="000000"/>
        </w:rPr>
      </w:pPr>
    </w:p>
    <w:p w14:paraId="1B78D7D7" w14:textId="77777777" w:rsidR="00737D3E" w:rsidRPr="00CC03A1" w:rsidRDefault="00737D3E" w:rsidP="00737D3E">
      <w:pPr>
        <w:jc w:val="center"/>
        <w:rPr>
          <w:b/>
          <w:bCs/>
          <w:color w:val="000000"/>
          <w:sz w:val="32"/>
          <w:szCs w:val="32"/>
        </w:rPr>
      </w:pPr>
    </w:p>
    <w:p w14:paraId="05FD0948" w14:textId="77777777" w:rsidR="00737D3E" w:rsidRPr="00CC03A1" w:rsidRDefault="00737D3E" w:rsidP="00737D3E">
      <w:pPr>
        <w:jc w:val="center"/>
        <w:rPr>
          <w:b/>
          <w:bCs/>
          <w:color w:val="000000"/>
          <w:sz w:val="32"/>
          <w:szCs w:val="32"/>
        </w:rPr>
      </w:pPr>
    </w:p>
    <w:p w14:paraId="5759CF25" w14:textId="77777777" w:rsidR="00737D3E" w:rsidRPr="00CC03A1" w:rsidRDefault="00737D3E" w:rsidP="00737D3E">
      <w:pPr>
        <w:jc w:val="center"/>
        <w:rPr>
          <w:b/>
          <w:bCs/>
          <w:color w:val="000000"/>
          <w:sz w:val="32"/>
          <w:szCs w:val="32"/>
        </w:rPr>
      </w:pPr>
    </w:p>
    <w:p w14:paraId="2B6C9CED" w14:textId="77777777" w:rsidR="00737D3E" w:rsidRPr="00CC03A1" w:rsidRDefault="00737D3E" w:rsidP="00737D3E">
      <w:pPr>
        <w:jc w:val="center"/>
        <w:rPr>
          <w:b/>
          <w:bCs/>
          <w:color w:val="000000"/>
          <w:sz w:val="36"/>
          <w:szCs w:val="36"/>
        </w:rPr>
      </w:pPr>
    </w:p>
    <w:p w14:paraId="00CD0BD0" w14:textId="77777777" w:rsidR="00737D3E" w:rsidRPr="00CC03A1" w:rsidRDefault="002D1A83" w:rsidP="00737D3E">
      <w:pPr>
        <w:spacing w:before="120" w:after="120"/>
        <w:jc w:val="center"/>
        <w:rPr>
          <w:b/>
          <w:bCs/>
          <w:color w:val="000000"/>
          <w:sz w:val="28"/>
          <w:szCs w:val="28"/>
        </w:rPr>
      </w:pPr>
      <w:bookmarkStart w:id="4" w:name="OLE_LINK11"/>
      <w:r>
        <w:rPr>
          <w:b/>
          <w:bCs/>
          <w:color w:val="000000"/>
          <w:sz w:val="32"/>
          <w:szCs w:val="32"/>
        </w:rPr>
        <w:t>Iepirkuma</w:t>
      </w:r>
    </w:p>
    <w:p w14:paraId="554AEAA0" w14:textId="4E5C8411" w:rsidR="00FC5720" w:rsidRPr="00984FB1" w:rsidRDefault="006F4256" w:rsidP="00984FB1">
      <w:pPr>
        <w:spacing w:before="120" w:after="120"/>
        <w:jc w:val="center"/>
        <w:rPr>
          <w:b/>
          <w:color w:val="000000"/>
          <w:sz w:val="32"/>
          <w:szCs w:val="32"/>
        </w:rPr>
      </w:pPr>
      <w:r w:rsidRPr="00984FB1">
        <w:rPr>
          <w:b/>
          <w:color w:val="000000"/>
          <w:sz w:val="32"/>
          <w:szCs w:val="32"/>
        </w:rPr>
        <w:t>„</w:t>
      </w:r>
      <w:r w:rsidR="00984FB1" w:rsidRPr="00984FB1">
        <w:rPr>
          <w:b/>
          <w:color w:val="000000"/>
          <w:sz w:val="32"/>
          <w:szCs w:val="32"/>
        </w:rPr>
        <w:t>Daudzfunkcionāla mācību manekena (pieaugušais) iegāde</w:t>
      </w:r>
      <w:r w:rsidRPr="00984FB1">
        <w:rPr>
          <w:b/>
          <w:color w:val="000000"/>
          <w:sz w:val="32"/>
          <w:szCs w:val="32"/>
        </w:rPr>
        <w:t>”</w:t>
      </w:r>
    </w:p>
    <w:p w14:paraId="3617E194" w14:textId="77777777" w:rsidR="00737D3E" w:rsidRPr="003B54EA" w:rsidRDefault="00737D3E" w:rsidP="00737D3E">
      <w:pPr>
        <w:spacing w:before="120" w:after="120"/>
        <w:jc w:val="center"/>
        <w:rPr>
          <w:b/>
          <w:color w:val="000000"/>
          <w:sz w:val="32"/>
          <w:szCs w:val="32"/>
        </w:rPr>
      </w:pPr>
      <w:smartTag w:uri="schemas-tilde-lv/tildestengine" w:element="veidnes">
        <w:smartTagPr>
          <w:attr w:name="id" w:val="-1"/>
          <w:attr w:name="baseform" w:val="nolikums"/>
          <w:attr w:name="text" w:val="nolikums&#10;"/>
        </w:smartTagPr>
        <w:r w:rsidRPr="003B54EA">
          <w:rPr>
            <w:b/>
            <w:color w:val="000000"/>
            <w:sz w:val="32"/>
            <w:szCs w:val="32"/>
          </w:rPr>
          <w:t>nolikums</w:t>
        </w:r>
      </w:smartTag>
    </w:p>
    <w:p w14:paraId="4D35CDD2" w14:textId="6D32E890" w:rsidR="00737D3E" w:rsidRPr="00CC03A1" w:rsidRDefault="00737D3E" w:rsidP="00737D3E">
      <w:pPr>
        <w:spacing w:before="240" w:after="120"/>
        <w:jc w:val="center"/>
        <w:rPr>
          <w:b/>
          <w:color w:val="000000"/>
          <w:sz w:val="32"/>
          <w:szCs w:val="32"/>
        </w:rPr>
      </w:pPr>
      <w:r w:rsidRPr="003B54EA">
        <w:rPr>
          <w:b/>
          <w:color w:val="000000"/>
          <w:sz w:val="32"/>
          <w:szCs w:val="32"/>
        </w:rPr>
        <w:t>(iepirkuma identifikācijas Nr</w:t>
      </w:r>
      <w:r w:rsidR="00E0760B" w:rsidRPr="003B54EA">
        <w:rPr>
          <w:b/>
          <w:color w:val="000000"/>
          <w:sz w:val="32"/>
          <w:szCs w:val="32"/>
        </w:rPr>
        <w:t>. </w:t>
      </w:r>
      <w:r w:rsidR="00984FB1">
        <w:rPr>
          <w:b/>
          <w:color w:val="000000"/>
          <w:sz w:val="32"/>
          <w:szCs w:val="32"/>
        </w:rPr>
        <w:t xml:space="preserve">RSU SKMK </w:t>
      </w:r>
      <w:r w:rsidR="00E27B25">
        <w:rPr>
          <w:b/>
          <w:color w:val="000000"/>
          <w:sz w:val="32"/>
          <w:szCs w:val="32"/>
        </w:rPr>
        <w:t>2020/1</w:t>
      </w:r>
      <w:r w:rsidRPr="003B54EA">
        <w:rPr>
          <w:b/>
          <w:color w:val="000000"/>
          <w:sz w:val="32"/>
          <w:szCs w:val="32"/>
        </w:rPr>
        <w:t>)</w:t>
      </w:r>
    </w:p>
    <w:p w14:paraId="2425D013" w14:textId="77777777" w:rsidR="00737D3E" w:rsidRPr="00CC03A1" w:rsidRDefault="00737D3E" w:rsidP="00737D3E">
      <w:pPr>
        <w:spacing w:before="240" w:after="120"/>
        <w:jc w:val="center"/>
        <w:rPr>
          <w:b/>
          <w:color w:val="000000"/>
          <w:sz w:val="32"/>
          <w:szCs w:val="32"/>
        </w:rPr>
      </w:pPr>
    </w:p>
    <w:p w14:paraId="59AC3A20" w14:textId="77777777" w:rsidR="00737D3E" w:rsidRPr="00CC03A1" w:rsidRDefault="00737D3E" w:rsidP="00737D3E">
      <w:pPr>
        <w:spacing w:before="240" w:after="120"/>
        <w:jc w:val="center"/>
        <w:rPr>
          <w:b/>
          <w:color w:val="000000"/>
          <w:sz w:val="36"/>
          <w:szCs w:val="36"/>
        </w:rPr>
      </w:pPr>
    </w:p>
    <w:p w14:paraId="3F3EB391" w14:textId="77777777" w:rsidR="00737D3E" w:rsidRPr="00CC03A1" w:rsidRDefault="00737D3E" w:rsidP="00737D3E">
      <w:pPr>
        <w:spacing w:before="240" w:after="120"/>
        <w:jc w:val="center"/>
        <w:rPr>
          <w:b/>
          <w:color w:val="000000"/>
          <w:sz w:val="36"/>
          <w:szCs w:val="36"/>
        </w:rPr>
      </w:pPr>
    </w:p>
    <w:p w14:paraId="637BA8A0" w14:textId="77777777" w:rsidR="00737D3E" w:rsidRPr="00CC03A1" w:rsidRDefault="00737D3E" w:rsidP="00737D3E">
      <w:pPr>
        <w:spacing w:before="240" w:after="120"/>
        <w:jc w:val="center"/>
        <w:rPr>
          <w:b/>
          <w:color w:val="000000"/>
          <w:sz w:val="36"/>
          <w:szCs w:val="36"/>
        </w:rPr>
      </w:pPr>
    </w:p>
    <w:p w14:paraId="1A00F1FF" w14:textId="77777777" w:rsidR="00737D3E" w:rsidRPr="00CC03A1" w:rsidRDefault="00737D3E" w:rsidP="00737D3E">
      <w:pPr>
        <w:spacing w:before="240" w:after="120"/>
        <w:jc w:val="center"/>
        <w:rPr>
          <w:b/>
          <w:color w:val="000000"/>
          <w:sz w:val="36"/>
          <w:szCs w:val="36"/>
        </w:rPr>
      </w:pPr>
    </w:p>
    <w:p w14:paraId="31507E62" w14:textId="77777777" w:rsidR="00737D3E" w:rsidRPr="00CC03A1" w:rsidRDefault="00737D3E" w:rsidP="00737D3E">
      <w:pPr>
        <w:spacing w:before="240" w:after="120"/>
        <w:jc w:val="center"/>
        <w:rPr>
          <w:b/>
          <w:color w:val="000000"/>
          <w:sz w:val="36"/>
          <w:szCs w:val="36"/>
        </w:rPr>
      </w:pPr>
    </w:p>
    <w:p w14:paraId="780D38A9" w14:textId="77777777" w:rsidR="00737D3E" w:rsidRDefault="00737D3E" w:rsidP="00B3312A">
      <w:pPr>
        <w:spacing w:before="240" w:after="120"/>
        <w:jc w:val="center"/>
        <w:rPr>
          <w:b/>
          <w:color w:val="000000"/>
          <w:sz w:val="28"/>
          <w:szCs w:val="28"/>
        </w:rPr>
      </w:pPr>
      <w:r w:rsidRPr="00CC03A1">
        <w:rPr>
          <w:b/>
          <w:color w:val="000000"/>
          <w:sz w:val="28"/>
          <w:szCs w:val="28"/>
        </w:rPr>
        <w:t xml:space="preserve">Rīgā </w:t>
      </w:r>
      <w:bookmarkEnd w:id="4"/>
    </w:p>
    <w:p w14:paraId="2E439B0A" w14:textId="77777777" w:rsidR="00FB60D5" w:rsidRDefault="00FB60D5" w:rsidP="00B3312A">
      <w:pPr>
        <w:spacing w:before="240" w:after="120"/>
        <w:jc w:val="center"/>
        <w:rPr>
          <w:b/>
          <w:color w:val="000000"/>
          <w:sz w:val="28"/>
          <w:szCs w:val="28"/>
        </w:rPr>
      </w:pPr>
    </w:p>
    <w:p w14:paraId="729F9AFB" w14:textId="77777777" w:rsidR="00B3312A" w:rsidRPr="00CC03A1" w:rsidRDefault="00B3312A" w:rsidP="00B3312A">
      <w:pPr>
        <w:spacing w:before="240" w:after="120"/>
        <w:jc w:val="center"/>
        <w:rPr>
          <w:color w:val="000000"/>
          <w:sz w:val="36"/>
          <w:szCs w:val="36"/>
        </w:rPr>
      </w:pPr>
    </w:p>
    <w:bookmarkEnd w:id="0"/>
    <w:bookmarkEnd w:id="1"/>
    <w:bookmarkEnd w:id="2"/>
    <w:bookmarkEnd w:id="3"/>
    <w:p w14:paraId="700992E8" w14:textId="77777777" w:rsidR="00737D3E" w:rsidRPr="00CC03A1" w:rsidRDefault="00737D3E" w:rsidP="00737D3E">
      <w:pPr>
        <w:rPr>
          <w:color w:val="000000"/>
        </w:rPr>
      </w:pPr>
    </w:p>
    <w:p w14:paraId="3A55B4B5" w14:textId="77777777" w:rsidR="00737D3E" w:rsidRPr="00CC03A1" w:rsidRDefault="003A147C" w:rsidP="00737D3E">
      <w:pPr>
        <w:rPr>
          <w:color w:val="000000"/>
          <w:lang w:eastAsia="en-US"/>
        </w:rPr>
      </w:pPr>
      <w:r>
        <w:rPr>
          <w:color w:val="000000"/>
          <w:lang w:eastAsia="en-US"/>
        </w:rPr>
        <w:br w:type="page"/>
      </w:r>
    </w:p>
    <w:p w14:paraId="05026949" w14:textId="77777777" w:rsidR="00737D3E" w:rsidRDefault="00737D3E" w:rsidP="00737D3E">
      <w:pPr>
        <w:pStyle w:val="Heading2"/>
        <w:rPr>
          <w:color w:val="000000"/>
          <w:sz w:val="24"/>
          <w:szCs w:val="24"/>
        </w:rPr>
      </w:pPr>
      <w:bookmarkStart w:id="5" w:name="_Toc140460434"/>
      <w:bookmarkStart w:id="6" w:name="_Toc43711321"/>
      <w:bookmarkStart w:id="7" w:name="_Toc43711764"/>
      <w:bookmarkStart w:id="8" w:name="_Toc68102121"/>
      <w:r w:rsidRPr="00CC03A1">
        <w:rPr>
          <w:color w:val="000000"/>
          <w:sz w:val="24"/>
          <w:szCs w:val="24"/>
        </w:rPr>
        <w:lastRenderedPageBreak/>
        <w:t>Iepirkuma identifikācijas numurs un informācija par Pasūtītāju</w:t>
      </w:r>
      <w:bookmarkEnd w:id="5"/>
    </w:p>
    <w:p w14:paraId="488DCDB7" w14:textId="77777777" w:rsidR="00B3312A" w:rsidRPr="00B3312A" w:rsidRDefault="00B3312A" w:rsidP="00B3312A">
      <w:pPr>
        <w:rPr>
          <w:lang w:eastAsia="en-US"/>
        </w:rPr>
      </w:pPr>
    </w:p>
    <w:p w14:paraId="0319C82A" w14:textId="2B72FDD9" w:rsidR="00737D3E" w:rsidRPr="006C19E2" w:rsidRDefault="00737D3E" w:rsidP="00737D3E">
      <w:pPr>
        <w:numPr>
          <w:ilvl w:val="1"/>
          <w:numId w:val="4"/>
        </w:numPr>
        <w:spacing w:after="120"/>
        <w:jc w:val="both"/>
        <w:rPr>
          <w:rFonts w:eastAsia="Calibri"/>
          <w:bCs/>
          <w:szCs w:val="20"/>
          <w:lang w:eastAsia="en-US"/>
        </w:rPr>
      </w:pPr>
      <w:r w:rsidRPr="006C19E2">
        <w:rPr>
          <w:rFonts w:eastAsia="Calibri"/>
          <w:bCs/>
          <w:szCs w:val="20"/>
          <w:lang w:eastAsia="en-US"/>
        </w:rPr>
        <w:t xml:space="preserve">Iepirkuma identifikācijas numurs ir </w:t>
      </w:r>
      <w:r w:rsidR="00984FB1" w:rsidRPr="006C19E2">
        <w:rPr>
          <w:rFonts w:eastAsia="Calibri"/>
          <w:bCs/>
          <w:szCs w:val="20"/>
          <w:lang w:eastAsia="en-US"/>
        </w:rPr>
        <w:t xml:space="preserve">RSU SKMK </w:t>
      </w:r>
      <w:r w:rsidR="00E27B25">
        <w:rPr>
          <w:rFonts w:eastAsia="Calibri"/>
          <w:bCs/>
          <w:szCs w:val="20"/>
          <w:lang w:eastAsia="en-US"/>
        </w:rPr>
        <w:t>2020/1</w:t>
      </w:r>
      <w:r w:rsidRPr="006C19E2">
        <w:rPr>
          <w:rFonts w:eastAsia="Calibri"/>
          <w:bCs/>
          <w:szCs w:val="20"/>
          <w:lang w:eastAsia="en-US"/>
        </w:rPr>
        <w:t>.</w:t>
      </w:r>
    </w:p>
    <w:p w14:paraId="0F20AF34" w14:textId="058FB043" w:rsidR="00737D3E" w:rsidRPr="006C19E2" w:rsidRDefault="00737D3E" w:rsidP="00737D3E">
      <w:pPr>
        <w:numPr>
          <w:ilvl w:val="1"/>
          <w:numId w:val="4"/>
        </w:numPr>
        <w:tabs>
          <w:tab w:val="left" w:pos="7797"/>
        </w:tabs>
        <w:spacing w:after="120"/>
        <w:jc w:val="both"/>
        <w:rPr>
          <w:rFonts w:eastAsia="Calibri"/>
          <w:bCs/>
          <w:szCs w:val="20"/>
          <w:lang w:eastAsia="en-US"/>
        </w:rPr>
      </w:pPr>
      <w:r w:rsidRPr="006C19E2">
        <w:rPr>
          <w:rFonts w:eastAsia="Calibri"/>
          <w:bCs/>
          <w:szCs w:val="20"/>
          <w:lang w:eastAsia="en-US"/>
        </w:rPr>
        <w:t xml:space="preserve">Pasūtītājs ir </w:t>
      </w:r>
      <w:r w:rsidR="00984FB1" w:rsidRPr="006C19E2">
        <w:rPr>
          <w:rFonts w:eastAsia="Calibri"/>
          <w:bCs/>
          <w:szCs w:val="20"/>
          <w:lang w:eastAsia="en-US"/>
        </w:rPr>
        <w:t xml:space="preserve">Rīgas Stradiņa universitātes Sarkanā Krusta medicīnas koledža </w:t>
      </w:r>
      <w:r w:rsidRPr="006C19E2">
        <w:rPr>
          <w:rFonts w:eastAsia="Calibri"/>
          <w:bCs/>
          <w:szCs w:val="20"/>
          <w:lang w:eastAsia="en-US"/>
        </w:rPr>
        <w:t xml:space="preserve">(turpmāk – </w:t>
      </w:r>
      <w:r w:rsidR="00984FB1" w:rsidRPr="006C19E2">
        <w:rPr>
          <w:rFonts w:eastAsia="Calibri"/>
          <w:bCs/>
          <w:szCs w:val="20"/>
          <w:lang w:eastAsia="en-US"/>
        </w:rPr>
        <w:t>RSU SKMK</w:t>
      </w:r>
      <w:r w:rsidRPr="006C19E2">
        <w:rPr>
          <w:rFonts w:eastAsia="Calibri"/>
          <w:bCs/>
          <w:szCs w:val="20"/>
          <w:lang w:eastAsia="en-US"/>
        </w:rPr>
        <w:t xml:space="preserve">), nodokļu maksātāja reģistrācijas numurs: </w:t>
      </w:r>
      <w:r w:rsidR="00984FB1" w:rsidRPr="006C19E2">
        <w:rPr>
          <w:rFonts w:eastAsia="Calibri"/>
          <w:bCs/>
          <w:szCs w:val="20"/>
          <w:lang w:eastAsia="en-US"/>
        </w:rPr>
        <w:t>90000809720</w:t>
      </w:r>
      <w:r w:rsidRPr="006C19E2">
        <w:rPr>
          <w:rFonts w:eastAsia="Calibri"/>
          <w:bCs/>
          <w:szCs w:val="20"/>
          <w:lang w:eastAsia="en-US"/>
        </w:rPr>
        <w:t xml:space="preserve">, adrese: </w:t>
      </w:r>
      <w:r w:rsidR="00984FB1" w:rsidRPr="006C19E2">
        <w:rPr>
          <w:rFonts w:eastAsia="Calibri"/>
          <w:bCs/>
          <w:szCs w:val="20"/>
          <w:lang w:eastAsia="en-US"/>
        </w:rPr>
        <w:t>J. Asara iela 5, Rīga, LV-1009</w:t>
      </w:r>
      <w:r w:rsidRPr="006C19E2">
        <w:rPr>
          <w:rFonts w:eastAsia="Calibri"/>
          <w:bCs/>
          <w:szCs w:val="20"/>
          <w:lang w:eastAsia="en-US"/>
        </w:rPr>
        <w:t>.</w:t>
      </w:r>
    </w:p>
    <w:p w14:paraId="1EF59924" w14:textId="5DA4498C" w:rsidR="00984FB1" w:rsidRPr="006C19E2" w:rsidRDefault="00737D3E" w:rsidP="00737D3E">
      <w:pPr>
        <w:numPr>
          <w:ilvl w:val="1"/>
          <w:numId w:val="4"/>
        </w:numPr>
        <w:tabs>
          <w:tab w:val="left" w:pos="7797"/>
        </w:tabs>
        <w:spacing w:after="120"/>
        <w:jc w:val="both"/>
        <w:rPr>
          <w:rFonts w:eastAsia="Calibri"/>
          <w:bCs/>
          <w:szCs w:val="20"/>
          <w:lang w:eastAsia="en-US"/>
        </w:rPr>
      </w:pPr>
      <w:r w:rsidRPr="006C19E2">
        <w:rPr>
          <w:rFonts w:eastAsia="Calibri"/>
          <w:bCs/>
          <w:szCs w:val="20"/>
          <w:lang w:eastAsia="en-US"/>
        </w:rPr>
        <w:t>Kontaktpersona</w:t>
      </w:r>
      <w:r w:rsidR="00886BB1" w:rsidRPr="006C19E2">
        <w:rPr>
          <w:rFonts w:eastAsia="Calibri"/>
          <w:bCs/>
          <w:szCs w:val="20"/>
          <w:lang w:eastAsia="en-US"/>
        </w:rPr>
        <w:t xml:space="preserve"> par iepirkuma priekšmetu: </w:t>
      </w:r>
      <w:r w:rsidR="00984FB1" w:rsidRPr="006C19E2">
        <w:rPr>
          <w:rFonts w:eastAsia="Calibri"/>
          <w:bCs/>
          <w:szCs w:val="20"/>
          <w:lang w:eastAsia="en-US"/>
        </w:rPr>
        <w:t>Kontaktpersona: Jānis Spilve, tel. +371 29378096; fakss: +371 67276591, e-pasta adrese: rsuskmk@rsu.lv</w:t>
      </w:r>
      <w:r w:rsidR="00886BB1" w:rsidRPr="006C19E2">
        <w:rPr>
          <w:rFonts w:eastAsia="Calibri"/>
          <w:bCs/>
          <w:szCs w:val="20"/>
          <w:lang w:eastAsia="en-US"/>
        </w:rPr>
        <w:t>.</w:t>
      </w:r>
      <w:r w:rsidR="001B33DC" w:rsidRPr="006C19E2">
        <w:rPr>
          <w:rFonts w:eastAsia="Calibri"/>
          <w:bCs/>
          <w:szCs w:val="20"/>
          <w:lang w:eastAsia="en-US"/>
        </w:rPr>
        <w:t xml:space="preserve"> </w:t>
      </w:r>
    </w:p>
    <w:p w14:paraId="59293C8E" w14:textId="77777777" w:rsidR="00737D3E" w:rsidRPr="00CC03A1" w:rsidRDefault="00737D3E" w:rsidP="00E0760B">
      <w:pPr>
        <w:pStyle w:val="Heading2"/>
        <w:rPr>
          <w:color w:val="000000"/>
          <w:sz w:val="24"/>
          <w:szCs w:val="24"/>
        </w:rPr>
      </w:pPr>
      <w:bookmarkStart w:id="9" w:name="_Toc16494359"/>
      <w:bookmarkStart w:id="10" w:name="_Toc64883422"/>
      <w:bookmarkStart w:id="11" w:name="_Toc70143916"/>
      <w:bookmarkStart w:id="12" w:name="_Toc70218619"/>
      <w:bookmarkStart w:id="13" w:name="_Toc112744075"/>
      <w:bookmarkStart w:id="14" w:name="_Toc43711323"/>
      <w:bookmarkStart w:id="15" w:name="_Toc43711766"/>
      <w:bookmarkStart w:id="16" w:name="_Toc68102123"/>
      <w:bookmarkEnd w:id="6"/>
      <w:bookmarkEnd w:id="7"/>
      <w:bookmarkEnd w:id="8"/>
      <w:r w:rsidRPr="00CC03A1">
        <w:rPr>
          <w:color w:val="000000"/>
          <w:sz w:val="24"/>
          <w:szCs w:val="24"/>
        </w:rPr>
        <w:t>Iepirkuma priekšmet</w:t>
      </w:r>
      <w:bookmarkEnd w:id="9"/>
      <w:bookmarkEnd w:id="10"/>
      <w:bookmarkEnd w:id="11"/>
      <w:bookmarkEnd w:id="12"/>
      <w:bookmarkEnd w:id="13"/>
      <w:r w:rsidRPr="00CC03A1">
        <w:rPr>
          <w:color w:val="000000"/>
          <w:sz w:val="24"/>
          <w:szCs w:val="24"/>
        </w:rPr>
        <w:t>a raksturojums</w:t>
      </w:r>
    </w:p>
    <w:p w14:paraId="1E04FF2F" w14:textId="5E661660" w:rsidR="00345FCD" w:rsidRPr="00984FB1" w:rsidRDefault="00C938E9" w:rsidP="008C621C">
      <w:pPr>
        <w:pStyle w:val="BodyTextIndent"/>
        <w:numPr>
          <w:ilvl w:val="1"/>
          <w:numId w:val="5"/>
        </w:numPr>
        <w:tabs>
          <w:tab w:val="clear" w:pos="360"/>
        </w:tabs>
        <w:spacing w:after="120"/>
        <w:ind w:left="720" w:hanging="720"/>
        <w:rPr>
          <w:rFonts w:ascii="Times New Roman" w:eastAsia="Calibri" w:hAnsi="Times New Roman"/>
          <w:bCs/>
          <w:lang w:val="lv-LV"/>
        </w:rPr>
      </w:pPr>
      <w:r w:rsidRPr="00C938E9">
        <w:rPr>
          <w:rFonts w:ascii="Times New Roman" w:eastAsia="Calibri" w:hAnsi="Times New Roman"/>
          <w:bCs/>
          <w:lang w:val="lv-LV"/>
        </w:rPr>
        <w:t>Iepirkuma priekšmets</w:t>
      </w:r>
      <w:r w:rsidRPr="00984FB1">
        <w:rPr>
          <w:rFonts w:ascii="Times New Roman" w:eastAsia="Calibri" w:hAnsi="Times New Roman"/>
          <w:bCs/>
          <w:lang w:val="lv-LV"/>
        </w:rPr>
        <w:t xml:space="preserve"> ir </w:t>
      </w:r>
      <w:r w:rsidR="00984FB1" w:rsidRPr="00984FB1">
        <w:rPr>
          <w:rFonts w:ascii="Times New Roman" w:eastAsia="Calibri" w:hAnsi="Times New Roman"/>
          <w:bCs/>
          <w:lang w:val="lv-LV"/>
        </w:rPr>
        <w:t>Daudzfunkcionāla mācību manekena (pieaugušais)” iegāde</w:t>
      </w:r>
      <w:r w:rsidR="00984FB1">
        <w:rPr>
          <w:rFonts w:ascii="Times New Roman" w:eastAsia="Calibri" w:hAnsi="Times New Roman"/>
          <w:bCs/>
          <w:lang w:val="lv-LV"/>
        </w:rPr>
        <w:t xml:space="preserve"> saskaņā ar tehnisko specifikāciju (1.pielikums).</w:t>
      </w:r>
    </w:p>
    <w:p w14:paraId="40BE819F" w14:textId="77777777" w:rsidR="00345FCD" w:rsidRPr="00CC03A1" w:rsidRDefault="00345FCD" w:rsidP="008C621C">
      <w:pPr>
        <w:pStyle w:val="BodyTextIndent"/>
        <w:numPr>
          <w:ilvl w:val="1"/>
          <w:numId w:val="5"/>
        </w:numPr>
        <w:tabs>
          <w:tab w:val="clear" w:pos="360"/>
        </w:tabs>
        <w:spacing w:after="120"/>
        <w:ind w:left="720" w:hanging="720"/>
        <w:rPr>
          <w:rFonts w:ascii="Times New Roman" w:hAnsi="Times New Roman"/>
          <w:color w:val="000000"/>
          <w:szCs w:val="24"/>
          <w:lang w:val="lv-LV"/>
        </w:rPr>
      </w:pPr>
      <w:r w:rsidRPr="00CC03A1">
        <w:rPr>
          <w:rFonts w:ascii="Times New Roman" w:hAnsi="Times New Roman"/>
          <w:color w:val="000000"/>
          <w:szCs w:val="24"/>
          <w:lang w:val="lv-LV"/>
        </w:rPr>
        <w:t>I</w:t>
      </w:r>
      <w:r w:rsidRPr="00CC03A1">
        <w:rPr>
          <w:rFonts w:ascii="Times New Roman" w:hAnsi="Times New Roman"/>
          <w:color w:val="000000"/>
          <w:lang w:val="lv-LV"/>
        </w:rPr>
        <w:t xml:space="preserve">epirkuma veids – iepirkums atbilstoši Publisko iepirkumu likuma </w:t>
      </w:r>
      <w:r w:rsidR="00886BB1">
        <w:rPr>
          <w:rFonts w:ascii="Times New Roman" w:hAnsi="Times New Roman"/>
          <w:color w:val="000000"/>
          <w:lang w:val="lv-LV"/>
        </w:rPr>
        <w:t>9</w:t>
      </w:r>
      <w:r w:rsidRPr="00CC03A1">
        <w:rPr>
          <w:rFonts w:ascii="Times New Roman" w:hAnsi="Times New Roman"/>
          <w:color w:val="000000"/>
          <w:lang w:val="lv-LV"/>
        </w:rPr>
        <w:t>.</w:t>
      </w:r>
      <w:r w:rsidR="003A147C" w:rsidRPr="003A147C">
        <w:rPr>
          <w:rFonts w:ascii="Times New Roman" w:hAnsi="Times New Roman"/>
          <w:color w:val="000000"/>
          <w:lang w:val="lv-LV"/>
        </w:rPr>
        <w:t> </w:t>
      </w:r>
      <w:r w:rsidRPr="00CC03A1">
        <w:rPr>
          <w:rFonts w:ascii="Times New Roman" w:hAnsi="Times New Roman"/>
          <w:color w:val="000000"/>
          <w:lang w:val="lv-LV"/>
        </w:rPr>
        <w:t>panta prasībām.</w:t>
      </w:r>
    </w:p>
    <w:p w14:paraId="677F788A" w14:textId="77777777" w:rsidR="00345FCD" w:rsidRPr="00CC03A1" w:rsidRDefault="00345FCD" w:rsidP="008C621C">
      <w:pPr>
        <w:numPr>
          <w:ilvl w:val="1"/>
          <w:numId w:val="5"/>
        </w:numPr>
        <w:tabs>
          <w:tab w:val="clear" w:pos="360"/>
          <w:tab w:val="num" w:pos="720"/>
        </w:tabs>
        <w:spacing w:after="120"/>
        <w:ind w:left="720" w:hanging="720"/>
        <w:jc w:val="both"/>
        <w:rPr>
          <w:b/>
          <w:color w:val="000000"/>
        </w:rPr>
      </w:pPr>
      <w:r w:rsidRPr="00CC03A1">
        <w:rPr>
          <w:color w:val="000000"/>
        </w:rPr>
        <w:t xml:space="preserve">Piedāvājuma izvēles kritērijs ir </w:t>
      </w:r>
      <w:r w:rsidRPr="0043519E">
        <w:rPr>
          <w:color w:val="000000"/>
        </w:rPr>
        <w:t>cena.</w:t>
      </w:r>
    </w:p>
    <w:p w14:paraId="204046C9" w14:textId="27D0EE1E" w:rsidR="00345FCD" w:rsidRPr="004327C9" w:rsidRDefault="00345FCD" w:rsidP="008C621C">
      <w:pPr>
        <w:numPr>
          <w:ilvl w:val="1"/>
          <w:numId w:val="5"/>
        </w:numPr>
        <w:tabs>
          <w:tab w:val="clear" w:pos="360"/>
          <w:tab w:val="num" w:pos="720"/>
        </w:tabs>
        <w:spacing w:after="120"/>
        <w:ind w:left="720" w:hanging="720"/>
        <w:jc w:val="both"/>
        <w:rPr>
          <w:rFonts w:eastAsia="Calibri"/>
          <w:bCs/>
          <w:szCs w:val="20"/>
          <w:lang w:eastAsia="en-US"/>
        </w:rPr>
      </w:pPr>
      <w:r w:rsidRPr="00CC03A1">
        <w:rPr>
          <w:color w:val="000000"/>
        </w:rPr>
        <w:t xml:space="preserve">Iepirkuma priekšmets atbilstoši CPV klasifikatoram: </w:t>
      </w:r>
      <w:r w:rsidR="00984FB1" w:rsidRPr="00984FB1">
        <w:rPr>
          <w:color w:val="000000"/>
        </w:rPr>
        <w:t xml:space="preserve">33190000-8 Dažādas medicīniskās </w:t>
      </w:r>
      <w:r w:rsidR="00984FB1" w:rsidRPr="004327C9">
        <w:rPr>
          <w:rFonts w:eastAsia="Calibri"/>
          <w:bCs/>
          <w:szCs w:val="20"/>
          <w:lang w:eastAsia="en-US"/>
        </w:rPr>
        <w:t>ierīces.</w:t>
      </w:r>
    </w:p>
    <w:p w14:paraId="5A09BFBD" w14:textId="0F23DB55" w:rsidR="000D46A3" w:rsidRDefault="000D46A3" w:rsidP="00314765">
      <w:pPr>
        <w:numPr>
          <w:ilvl w:val="1"/>
          <w:numId w:val="5"/>
        </w:numPr>
        <w:tabs>
          <w:tab w:val="clear" w:pos="360"/>
        </w:tabs>
        <w:ind w:left="709" w:hanging="709"/>
        <w:jc w:val="both"/>
        <w:rPr>
          <w:rFonts w:eastAsia="Calibri"/>
          <w:bCs/>
          <w:szCs w:val="20"/>
          <w:lang w:eastAsia="en-US"/>
        </w:rPr>
      </w:pPr>
      <w:r w:rsidRPr="006C19E2">
        <w:rPr>
          <w:rFonts w:eastAsia="Calibri"/>
          <w:bCs/>
          <w:szCs w:val="20"/>
          <w:lang w:eastAsia="en-US"/>
        </w:rPr>
        <w:t xml:space="preserve">Finansējums līguma </w:t>
      </w:r>
      <w:r w:rsidR="00886BB1" w:rsidRPr="006C19E2">
        <w:rPr>
          <w:rFonts w:eastAsia="Calibri"/>
          <w:bCs/>
          <w:szCs w:val="20"/>
          <w:lang w:eastAsia="en-US"/>
        </w:rPr>
        <w:t xml:space="preserve">izpildei </w:t>
      </w:r>
      <w:r w:rsidRPr="006C19E2">
        <w:rPr>
          <w:rFonts w:eastAsia="Calibri"/>
          <w:bCs/>
          <w:szCs w:val="20"/>
          <w:lang w:eastAsia="en-US"/>
        </w:rPr>
        <w:t xml:space="preserve">tiek piešķirts no </w:t>
      </w:r>
      <w:r w:rsidR="006C19E2" w:rsidRPr="006C19E2">
        <w:rPr>
          <w:rFonts w:eastAsia="Calibri"/>
          <w:bCs/>
          <w:szCs w:val="20"/>
          <w:lang w:eastAsia="en-US"/>
        </w:rPr>
        <w:t>Eiropas Savienības Eiropas Reģionālā attīstības fonda līdzfinansēta projekta Nr. 8.1.4.0/117/I/002 „STEM izglītības programmu infrastruktūras modernizēšana RSU Sarkanā Krusta medicīnas koledžā".</w:t>
      </w:r>
    </w:p>
    <w:p w14:paraId="6DA2087E" w14:textId="1849B8E7" w:rsidR="00072A17" w:rsidRDefault="00072A17" w:rsidP="00314765">
      <w:pPr>
        <w:numPr>
          <w:ilvl w:val="1"/>
          <w:numId w:val="5"/>
        </w:numPr>
        <w:tabs>
          <w:tab w:val="clear" w:pos="360"/>
        </w:tabs>
        <w:ind w:left="709" w:hanging="709"/>
        <w:jc w:val="both"/>
        <w:rPr>
          <w:rFonts w:eastAsia="Calibri"/>
          <w:bCs/>
          <w:szCs w:val="20"/>
          <w:lang w:eastAsia="en-US"/>
        </w:rPr>
      </w:pPr>
      <w:r>
        <w:rPr>
          <w:rFonts w:eastAsia="Calibri"/>
          <w:bCs/>
          <w:szCs w:val="20"/>
          <w:lang w:eastAsia="en-US"/>
        </w:rPr>
        <w:t xml:space="preserve">Līguma izpildes vieta - </w:t>
      </w:r>
      <w:r w:rsidRPr="006C19E2">
        <w:rPr>
          <w:rFonts w:eastAsia="Calibri"/>
          <w:bCs/>
          <w:szCs w:val="20"/>
          <w:lang w:eastAsia="en-US"/>
        </w:rPr>
        <w:t>J. Asara iela 5, Rīga, LV-1009</w:t>
      </w:r>
      <w:r>
        <w:rPr>
          <w:rFonts w:eastAsia="Calibri"/>
          <w:bCs/>
          <w:szCs w:val="20"/>
          <w:lang w:eastAsia="en-US"/>
        </w:rPr>
        <w:t>.</w:t>
      </w:r>
    </w:p>
    <w:p w14:paraId="5F4725CC" w14:textId="5364A0F2" w:rsidR="00072A17" w:rsidRPr="006C19E2" w:rsidRDefault="00072A17" w:rsidP="00314765">
      <w:pPr>
        <w:numPr>
          <w:ilvl w:val="1"/>
          <w:numId w:val="5"/>
        </w:numPr>
        <w:tabs>
          <w:tab w:val="clear" w:pos="360"/>
        </w:tabs>
        <w:ind w:left="709" w:hanging="709"/>
        <w:jc w:val="both"/>
        <w:rPr>
          <w:rFonts w:eastAsia="Calibri"/>
          <w:bCs/>
          <w:szCs w:val="20"/>
          <w:lang w:eastAsia="en-US"/>
        </w:rPr>
      </w:pPr>
      <w:r>
        <w:rPr>
          <w:rFonts w:eastAsia="Calibri"/>
          <w:bCs/>
          <w:szCs w:val="20"/>
          <w:lang w:eastAsia="en-US"/>
        </w:rPr>
        <w:t xml:space="preserve">Līguma izpildes termiņš - </w:t>
      </w:r>
      <w:r w:rsidRPr="004327C9">
        <w:rPr>
          <w:rFonts w:eastAsia="Calibri"/>
          <w:bCs/>
          <w:szCs w:val="20"/>
          <w:lang w:eastAsia="en-US"/>
        </w:rPr>
        <w:t>3 mēneši no pasūtījuma izdarīšanas.</w:t>
      </w:r>
    </w:p>
    <w:p w14:paraId="430DAC7F" w14:textId="77777777" w:rsidR="00737D3E" w:rsidRPr="000D46A3" w:rsidRDefault="00737D3E" w:rsidP="00737D3E">
      <w:pPr>
        <w:spacing w:after="120"/>
        <w:jc w:val="both"/>
      </w:pPr>
    </w:p>
    <w:p w14:paraId="7E9F611F" w14:textId="77777777" w:rsidR="00737D3E" w:rsidRPr="00CC03A1" w:rsidRDefault="00737D3E" w:rsidP="00737D3E">
      <w:pPr>
        <w:pStyle w:val="Heading2"/>
        <w:numPr>
          <w:ilvl w:val="0"/>
          <w:numId w:val="6"/>
        </w:numPr>
        <w:rPr>
          <w:color w:val="000000"/>
          <w:sz w:val="24"/>
          <w:szCs w:val="24"/>
        </w:rPr>
      </w:pPr>
      <w:bookmarkStart w:id="17" w:name="_Toc140460436"/>
      <w:bookmarkStart w:id="18" w:name="_Toc43711324"/>
      <w:bookmarkStart w:id="19" w:name="_Toc43711767"/>
      <w:bookmarkStart w:id="20" w:name="_Toc68102124"/>
      <w:bookmarkStart w:id="21" w:name="_Toc140460438"/>
      <w:bookmarkEnd w:id="14"/>
      <w:bookmarkEnd w:id="15"/>
      <w:bookmarkEnd w:id="16"/>
      <w:r w:rsidRPr="00CC03A1">
        <w:rPr>
          <w:color w:val="000000"/>
          <w:sz w:val="24"/>
          <w:szCs w:val="24"/>
        </w:rPr>
        <w:t>Pretendenti</w:t>
      </w:r>
      <w:bookmarkEnd w:id="17"/>
    </w:p>
    <w:p w14:paraId="435DCC10" w14:textId="77777777" w:rsidR="00737D3E" w:rsidRPr="00CC03A1" w:rsidRDefault="00737D3E" w:rsidP="00737D3E">
      <w:pPr>
        <w:numPr>
          <w:ilvl w:val="1"/>
          <w:numId w:val="6"/>
        </w:numPr>
        <w:spacing w:after="120"/>
        <w:jc w:val="both"/>
        <w:rPr>
          <w:color w:val="000000"/>
        </w:rPr>
      </w:pPr>
      <w:r w:rsidRPr="00CC03A1">
        <w:rPr>
          <w:color w:val="000000"/>
        </w:rPr>
        <w:t>Par pretendentu var būt fiziskā vai juridiskā persona, šādu personu apvienība jebkurā to kombinācijā, kura ir iesniegusi visus dokumentus nolikumā noteiktajā kārtībā.</w:t>
      </w:r>
    </w:p>
    <w:p w14:paraId="006A4793" w14:textId="77777777" w:rsidR="00737D3E" w:rsidRPr="00CC03A1" w:rsidRDefault="00737D3E" w:rsidP="00737D3E">
      <w:pPr>
        <w:numPr>
          <w:ilvl w:val="1"/>
          <w:numId w:val="6"/>
        </w:numPr>
        <w:spacing w:after="120"/>
        <w:jc w:val="both"/>
        <w:rPr>
          <w:color w:val="000000"/>
        </w:rPr>
      </w:pPr>
      <w:r w:rsidRPr="00CC03A1">
        <w:rPr>
          <w:color w:val="000000"/>
        </w:rPr>
        <w:t>Visiem pretendentiem piemēro vienādus noteikumus.</w:t>
      </w:r>
    </w:p>
    <w:p w14:paraId="08488A01" w14:textId="77777777" w:rsidR="00737D3E" w:rsidRPr="00CC03A1" w:rsidRDefault="00737D3E" w:rsidP="00737D3E">
      <w:pPr>
        <w:numPr>
          <w:ilvl w:val="1"/>
          <w:numId w:val="6"/>
        </w:numPr>
        <w:spacing w:after="120"/>
        <w:jc w:val="both"/>
        <w:rPr>
          <w:color w:val="000000"/>
        </w:rPr>
      </w:pPr>
      <w:r w:rsidRPr="00CC03A1">
        <w:rPr>
          <w:color w:val="000000"/>
        </w:rPr>
        <w:t>Ja piedāvājumu iesniedz personu apvienība, visi apvienības dalībnieki paraksta piedāvājumā ietvertos dokumentus.</w:t>
      </w:r>
    </w:p>
    <w:p w14:paraId="61E2F34C" w14:textId="77777777" w:rsidR="00737D3E" w:rsidRPr="00CC03A1" w:rsidRDefault="00737D3E" w:rsidP="00737D3E">
      <w:pPr>
        <w:numPr>
          <w:ilvl w:val="1"/>
          <w:numId w:val="6"/>
        </w:numPr>
        <w:spacing w:after="120"/>
        <w:jc w:val="both"/>
        <w:rPr>
          <w:color w:val="000000"/>
        </w:rPr>
      </w:pPr>
      <w:r w:rsidRPr="00CC03A1">
        <w:rPr>
          <w:color w:val="000000"/>
        </w:rPr>
        <w:t>Ja piedāvājumu iesniedz personu apvienība, piedāvājumā norāda personu, kura pārstāv personu apvienību iepirkumā, kā arī katras personas atbildības apjomu. Šo informāciju paraksta visi personu apvienības dalībnieki.</w:t>
      </w:r>
    </w:p>
    <w:p w14:paraId="5A9C9305" w14:textId="77777777" w:rsidR="00737D3E" w:rsidRPr="00CC03A1" w:rsidRDefault="00737D3E" w:rsidP="00737D3E">
      <w:pPr>
        <w:pStyle w:val="Heading2"/>
        <w:numPr>
          <w:ilvl w:val="0"/>
          <w:numId w:val="6"/>
        </w:numPr>
        <w:spacing w:before="360" w:after="160"/>
        <w:rPr>
          <w:color w:val="000000"/>
          <w:sz w:val="24"/>
          <w:szCs w:val="24"/>
        </w:rPr>
      </w:pPr>
      <w:r w:rsidRPr="00CC03A1">
        <w:rPr>
          <w:color w:val="000000"/>
          <w:sz w:val="24"/>
          <w:szCs w:val="24"/>
        </w:rPr>
        <w:t xml:space="preserve">Piedāvājumu iesniegšanas vieta, datums un laiks </w:t>
      </w:r>
    </w:p>
    <w:p w14:paraId="43C11842" w14:textId="45708881" w:rsidR="00AF299C" w:rsidRPr="009D059C" w:rsidRDefault="00AF299C" w:rsidP="00AF299C">
      <w:pPr>
        <w:pStyle w:val="ListParagraph"/>
        <w:spacing w:after="120"/>
        <w:ind w:left="567"/>
        <w:jc w:val="both"/>
        <w:rPr>
          <w:color w:val="000000"/>
          <w:highlight w:val="yellow"/>
        </w:rPr>
      </w:pPr>
      <w:bookmarkStart w:id="22" w:name="_Toc225751179"/>
      <w:r w:rsidRPr="009D059C">
        <w:rPr>
          <w:color w:val="000000"/>
        </w:rPr>
        <w:t xml:space="preserve">Pretendents savu piedāvājumu iesniedz līdz </w:t>
      </w:r>
      <w:r w:rsidRPr="007764C5">
        <w:rPr>
          <w:b/>
          <w:bCs/>
          <w:color w:val="000000"/>
        </w:rPr>
        <w:t>2020.gada</w:t>
      </w:r>
      <w:r w:rsidR="00E70080" w:rsidRPr="00E70080">
        <w:rPr>
          <w:b/>
          <w:bCs/>
          <w:color w:val="000000"/>
        </w:rPr>
        <w:t xml:space="preserve"> </w:t>
      </w:r>
      <w:r w:rsidR="00207B0B">
        <w:rPr>
          <w:b/>
          <w:bCs/>
          <w:color w:val="000000"/>
        </w:rPr>
        <w:t>28.janvāris</w:t>
      </w:r>
      <w:r w:rsidRPr="007764C5">
        <w:rPr>
          <w:b/>
          <w:bCs/>
          <w:color w:val="000000"/>
        </w:rPr>
        <w:t xml:space="preserve"> plkst.</w:t>
      </w:r>
      <w:r w:rsidR="00207B0B">
        <w:rPr>
          <w:b/>
          <w:bCs/>
          <w:color w:val="000000"/>
        </w:rPr>
        <w:t>11</w:t>
      </w:r>
      <w:r w:rsidRPr="007764C5">
        <w:rPr>
          <w:b/>
          <w:bCs/>
          <w:color w:val="000000"/>
        </w:rPr>
        <w:t>.</w:t>
      </w:r>
      <w:r w:rsidR="00207B0B">
        <w:rPr>
          <w:b/>
          <w:bCs/>
          <w:color w:val="000000"/>
          <w:vertAlign w:val="superscript"/>
        </w:rPr>
        <w:t>30</w:t>
      </w:r>
      <w:r w:rsidRPr="009D059C">
        <w:rPr>
          <w:b/>
        </w:rPr>
        <w:t xml:space="preserve"> Elektronisko iepirkumu sistēmas (turpmāk – EIS) </w:t>
      </w:r>
      <w:hyperlink r:id="rId8" w:history="1">
        <w:r w:rsidRPr="009D059C">
          <w:rPr>
            <w:rStyle w:val="Hyperlink"/>
            <w:b/>
          </w:rPr>
          <w:t>www.eis.gov.lv</w:t>
        </w:r>
      </w:hyperlink>
      <w:r w:rsidRPr="00C468DE">
        <w:t xml:space="preserve"> </w:t>
      </w:r>
      <w:r w:rsidRPr="009D059C">
        <w:rPr>
          <w:b/>
        </w:rPr>
        <w:t>e-konkursu apakšsistēmā</w:t>
      </w:r>
      <w:r w:rsidRPr="009D059C">
        <w:rPr>
          <w:color w:val="000000"/>
        </w:rPr>
        <w:t xml:space="preserve">. </w:t>
      </w:r>
      <w:r w:rsidRPr="009D059C">
        <w:rPr>
          <w:rFonts w:eastAsia="MS Mincho"/>
        </w:rPr>
        <w:t xml:space="preserve">Ārpus EIS e-konkursu apakšsistēmas iesniegtie piedāvājumi netiks atvērti un </w:t>
      </w:r>
      <w:r w:rsidRPr="005E6001">
        <w:t>vērtēti</w:t>
      </w:r>
      <w:r>
        <w:t xml:space="preserve">. </w:t>
      </w:r>
    </w:p>
    <w:bookmarkEnd w:id="18"/>
    <w:bookmarkEnd w:id="19"/>
    <w:bookmarkEnd w:id="20"/>
    <w:bookmarkEnd w:id="21"/>
    <w:bookmarkEnd w:id="22"/>
    <w:p w14:paraId="61CC75F7" w14:textId="77777777" w:rsidR="00AF299C" w:rsidRPr="00AF299C" w:rsidRDefault="00AF299C" w:rsidP="00AF299C">
      <w:pPr>
        <w:keepNext/>
        <w:numPr>
          <w:ilvl w:val="0"/>
          <w:numId w:val="6"/>
        </w:numPr>
        <w:spacing w:before="360" w:after="160"/>
        <w:jc w:val="center"/>
        <w:outlineLvl w:val="1"/>
        <w:rPr>
          <w:b/>
          <w:color w:val="000000"/>
          <w:sz w:val="28"/>
          <w:szCs w:val="20"/>
          <w:lang w:eastAsia="en-US"/>
        </w:rPr>
      </w:pPr>
      <w:r w:rsidRPr="00AF299C">
        <w:rPr>
          <w:b/>
          <w:color w:val="000000"/>
          <w:lang w:eastAsia="en-US"/>
        </w:rPr>
        <w:t>Nolikuma saņemšana un papildu informācija par iepirkumu</w:t>
      </w:r>
    </w:p>
    <w:p w14:paraId="69127129" w14:textId="49864B08" w:rsidR="00AF299C" w:rsidRPr="006C19E2" w:rsidRDefault="006C19E2" w:rsidP="006C19E2">
      <w:pPr>
        <w:pStyle w:val="ListParagraph"/>
        <w:numPr>
          <w:ilvl w:val="1"/>
          <w:numId w:val="6"/>
        </w:numPr>
        <w:tabs>
          <w:tab w:val="left" w:pos="567"/>
        </w:tabs>
        <w:ind w:right="141"/>
        <w:jc w:val="both"/>
        <w:rPr>
          <w:color w:val="000000"/>
        </w:rPr>
      </w:pPr>
      <w:bookmarkStart w:id="23" w:name="_Ref328737422"/>
      <w:r>
        <w:t>N</w:t>
      </w:r>
      <w:r w:rsidR="00AF299C" w:rsidRPr="00AF299C">
        <w:t xml:space="preserve">olikums un ar to saistītā iepirkuma dokumentācija pieejama EIS </w:t>
      </w:r>
      <w:hyperlink r:id="rId9" w:history="1">
        <w:r w:rsidR="00AF299C" w:rsidRPr="006C19E2">
          <w:rPr>
            <w:color w:val="0000FF"/>
            <w:u w:val="single"/>
          </w:rPr>
          <w:t>www.eis.gov.lv</w:t>
        </w:r>
      </w:hyperlink>
      <w:r w:rsidR="00AF299C" w:rsidRPr="00AF299C">
        <w:t xml:space="preserve"> e-konkursu apakšsistēmā šī iepirkuma sadaļā. Ieinteresētais piegādātājs EIS e-konkursu </w:t>
      </w:r>
      <w:r w:rsidR="00AF299C" w:rsidRPr="00AF299C">
        <w:lastRenderedPageBreak/>
        <w:t>apakšsistēmā šī iepirkuma sadaļā var reģistrēties kā nolikuma saņēmējs, ja tas ir reģistrēts EIS kā piegādātājs.</w:t>
      </w:r>
      <w:r w:rsidR="00AF299C" w:rsidRPr="00AF299C">
        <w:rPr>
          <w:rFonts w:eastAsia="PMingLiU"/>
          <w:vertAlign w:val="superscript"/>
        </w:rPr>
        <w:footnoteReference w:id="1"/>
      </w:r>
    </w:p>
    <w:p w14:paraId="038C2404" w14:textId="77777777" w:rsidR="00AF299C" w:rsidRPr="00AF299C" w:rsidRDefault="00AF299C" w:rsidP="00AF299C">
      <w:pPr>
        <w:numPr>
          <w:ilvl w:val="1"/>
          <w:numId w:val="6"/>
        </w:numPr>
        <w:spacing w:after="120"/>
        <w:ind w:left="567" w:hanging="567"/>
        <w:jc w:val="both"/>
        <w:rPr>
          <w:color w:val="000000"/>
        </w:rPr>
      </w:pPr>
      <w:r w:rsidRPr="00AF299C">
        <w:rPr>
          <w:color w:val="000000"/>
        </w:rPr>
        <w:t>Visu informāciju par iepirkuma norisi, kā arī atbildes uz ieinteresēto piegādātāju jautājumiem iepirkumu komisija (turpmāk – Komisija) sniedz rakstveidā.</w:t>
      </w:r>
    </w:p>
    <w:p w14:paraId="324E5311" w14:textId="2DC4E874" w:rsidR="00AF299C" w:rsidRPr="00AF299C" w:rsidRDefault="00AF299C" w:rsidP="00AF299C">
      <w:pPr>
        <w:numPr>
          <w:ilvl w:val="1"/>
          <w:numId w:val="6"/>
        </w:numPr>
        <w:spacing w:after="120"/>
        <w:ind w:left="567" w:hanging="567"/>
        <w:jc w:val="both"/>
        <w:rPr>
          <w:color w:val="000000"/>
        </w:rPr>
      </w:pPr>
      <w:r w:rsidRPr="00AF299C">
        <w:rPr>
          <w:color w:val="000000"/>
        </w:rPr>
        <w:t xml:space="preserve">Ieinteresētais piegādātājs jautājumus par iepirkuma nolikumu uzdod rakstveidā, adresējot tos </w:t>
      </w:r>
      <w:r w:rsidR="006C19E2" w:rsidRPr="00C02D77">
        <w:t>iepirkuma komisijai un nosūtot to elektroniski uz elektroniskā pasta adresi: rsuskmk@rsu.lv</w:t>
      </w:r>
      <w:r w:rsidR="006C19E2" w:rsidRPr="00AF299C">
        <w:rPr>
          <w:color w:val="000000"/>
        </w:rPr>
        <w:t xml:space="preserve"> </w:t>
      </w:r>
      <w:r w:rsidRPr="00AF299C">
        <w:rPr>
          <w:color w:val="000000"/>
        </w:rPr>
        <w:t>vai iesniedz EIS e-konkursa apakšsistēmā, ja piegādātājs ir reģistrēts EIS un šī iepirkuma sadaļā ir reģistrējies kā nolikuma saņēmējs.</w:t>
      </w:r>
    </w:p>
    <w:p w14:paraId="799DD7F7" w14:textId="4C10BE2D" w:rsidR="00AF299C" w:rsidRPr="00AF299C" w:rsidRDefault="00AF299C" w:rsidP="00AF299C">
      <w:pPr>
        <w:numPr>
          <w:ilvl w:val="1"/>
          <w:numId w:val="6"/>
        </w:numPr>
        <w:spacing w:after="120"/>
        <w:ind w:left="567" w:hanging="567"/>
        <w:jc w:val="both"/>
        <w:rPr>
          <w:color w:val="000000"/>
        </w:rPr>
      </w:pPr>
      <w:r w:rsidRPr="00AF299C">
        <w:rPr>
          <w:color w:val="000000"/>
        </w:rPr>
        <w:t xml:space="preserve">Par informācijas pieprasījuma vai jautājuma saņemšanas dienu uzskata saņemtās vēstules vai e-pasta reģistrācijas datumu </w:t>
      </w:r>
      <w:r w:rsidRPr="00AF299C">
        <w:rPr>
          <w:lang w:eastAsia="en-US"/>
        </w:rPr>
        <w:t>vai informācijas pieprasījuma vai jautājuma iesniegšanas datumu EIS e-konkursu apakšsistēmā</w:t>
      </w:r>
      <w:r w:rsidRPr="00AF299C">
        <w:rPr>
          <w:color w:val="000000"/>
        </w:rPr>
        <w:t xml:space="preserve">. Ārpus </w:t>
      </w:r>
      <w:r w:rsidR="006C19E2">
        <w:rPr>
          <w:color w:val="000000"/>
        </w:rPr>
        <w:t>Pasūtītāja</w:t>
      </w:r>
      <w:r w:rsidRPr="00AF299C">
        <w:rPr>
          <w:color w:val="000000"/>
        </w:rPr>
        <w:t xml:space="preserve"> noteiktā darba laika </w:t>
      </w:r>
      <w:r w:rsidRPr="00AF299C">
        <w:rPr>
          <w:lang w:eastAsia="en-US"/>
        </w:rPr>
        <w:t xml:space="preserve">pa pastu, e-pastu vai EIS e-konkursu apakšsistēmā </w:t>
      </w:r>
      <w:r w:rsidRPr="00AF299C">
        <w:rPr>
          <w:color w:val="000000"/>
        </w:rPr>
        <w:t xml:space="preserve">saņemtais informācijas pieprasījums vai jautājums tiek uzskatīts par saņemtu nākamajā darba dienā. </w:t>
      </w:r>
    </w:p>
    <w:p w14:paraId="37731ABD" w14:textId="77777777" w:rsidR="00AF299C" w:rsidRPr="00AF299C" w:rsidRDefault="00AF299C" w:rsidP="00AF299C">
      <w:pPr>
        <w:numPr>
          <w:ilvl w:val="1"/>
          <w:numId w:val="6"/>
        </w:numPr>
        <w:spacing w:after="120"/>
        <w:ind w:left="567" w:hanging="567"/>
        <w:jc w:val="both"/>
        <w:rPr>
          <w:color w:val="000000"/>
        </w:rPr>
      </w:pPr>
      <w:r w:rsidRPr="00AF299C">
        <w:rPr>
          <w:color w:val="000000"/>
        </w:rPr>
        <w:t>Ja ieinteresētais piegādātājs ir laikus pieprasījis papildu informāciju par iepirkuma nolikumā iekļautajām prasībām, Komisija atbildi sniedz rakstveidā triju darbdienu laikā, bet ne vēlāk četras dienas pirms piedāvājumu iesniegšanas termiņa beigām.</w:t>
      </w:r>
    </w:p>
    <w:p w14:paraId="55D5A6BE" w14:textId="77777777" w:rsidR="00AF299C" w:rsidRPr="00AF299C" w:rsidRDefault="00AF299C" w:rsidP="00AF299C">
      <w:pPr>
        <w:numPr>
          <w:ilvl w:val="1"/>
          <w:numId w:val="6"/>
        </w:numPr>
        <w:spacing w:after="120"/>
        <w:ind w:left="567" w:hanging="567"/>
        <w:jc w:val="both"/>
        <w:rPr>
          <w:color w:val="000000"/>
        </w:rPr>
      </w:pPr>
      <w:r w:rsidRPr="00AF299C">
        <w:rPr>
          <w:color w:val="000000"/>
        </w:rPr>
        <w:t>Komisija sniegto skaidrojumu kopā ar uzdoto jautājumu</w:t>
      </w:r>
      <w:r w:rsidRPr="00AF299C">
        <w:t xml:space="preserve"> vai informācijas pieprasījumu</w:t>
      </w:r>
      <w:r w:rsidRPr="00AF299C">
        <w:rPr>
          <w:color w:val="000000"/>
        </w:rPr>
        <w:t xml:space="preserve">, bet nenorādot jautājuma </w:t>
      </w:r>
      <w:r w:rsidRPr="00AF299C">
        <w:t xml:space="preserve">vai pieprasījuma </w:t>
      </w:r>
      <w:r w:rsidRPr="00AF299C">
        <w:rPr>
          <w:color w:val="000000"/>
        </w:rPr>
        <w:t xml:space="preserve">iesniedzēju, ievieto </w:t>
      </w:r>
      <w:r w:rsidRPr="00AF299C">
        <w:t xml:space="preserve">EIS </w:t>
      </w:r>
      <w:hyperlink r:id="rId10" w:history="1">
        <w:r w:rsidRPr="00AF299C">
          <w:rPr>
            <w:color w:val="0000FF"/>
            <w:u w:val="single"/>
          </w:rPr>
          <w:t>www.eis.gov.lv</w:t>
        </w:r>
      </w:hyperlink>
      <w:r w:rsidRPr="00AF299C">
        <w:t xml:space="preserve"> e-konkursu apakšsistēmā šī iepirkuma sadaļā un rakstveidā nosūta jautājuma iesniedzējam un pretendentiem, kuri jau iesnieguši piedāvājumus</w:t>
      </w:r>
      <w:r w:rsidRPr="00AF299C">
        <w:rPr>
          <w:color w:val="000000"/>
        </w:rPr>
        <w:t>.</w:t>
      </w:r>
    </w:p>
    <w:bookmarkEnd w:id="23"/>
    <w:p w14:paraId="006A97F3" w14:textId="77777777" w:rsidR="00AF299C" w:rsidRPr="00AF299C" w:rsidRDefault="00AF299C" w:rsidP="00AF299C">
      <w:pPr>
        <w:numPr>
          <w:ilvl w:val="1"/>
          <w:numId w:val="6"/>
        </w:numPr>
        <w:spacing w:after="120"/>
        <w:ind w:left="567" w:hanging="567"/>
        <w:jc w:val="both"/>
      </w:pPr>
      <w:r w:rsidRPr="00AF299C">
        <w:rPr>
          <w:color w:val="000000"/>
        </w:rPr>
        <w:t xml:space="preserve">Ieinteresēto piegādātāju pienākums ir pastāvīgi sekot </w:t>
      </w:r>
      <w:r w:rsidRPr="00AF299C">
        <w:t xml:space="preserve">EIS </w:t>
      </w:r>
      <w:hyperlink r:id="rId11" w:history="1">
        <w:r w:rsidRPr="00AF299C">
          <w:rPr>
            <w:color w:val="0000FF"/>
            <w:u w:val="single"/>
          </w:rPr>
          <w:t>www.eis.gov.lv</w:t>
        </w:r>
      </w:hyperlink>
      <w:r w:rsidRPr="00AF299C">
        <w:t xml:space="preserve"> e-konkursu apakšsistēmā šī iepirkuma sadaļā</w:t>
      </w:r>
      <w:r w:rsidRPr="00AF299C">
        <w:rPr>
          <w:color w:val="000000"/>
        </w:rPr>
        <w:t xml:space="preserve"> publicētajai informācijai par iepirkumu un iekļaut to savā piedāvājumā. Komisija nav atbildīga par to, ja kāds ieinteresētais piegādātājs nav iepazinies ar informāciju par šo iepirkuma procedūru, kurai ir nodrošināta brīva un tieša elektroniska pieeja </w:t>
      </w:r>
      <w:r w:rsidRPr="00AF299C">
        <w:t xml:space="preserve">EIS </w:t>
      </w:r>
      <w:hyperlink r:id="rId12" w:history="1">
        <w:r w:rsidRPr="00AF299C">
          <w:rPr>
            <w:color w:val="0000FF"/>
            <w:u w:val="single"/>
          </w:rPr>
          <w:t>www.eis.gov.lv</w:t>
        </w:r>
      </w:hyperlink>
      <w:r w:rsidRPr="00AF299C">
        <w:t xml:space="preserve"> e-konkursu apakšsistēmā šī iepirkuma sadaļā</w:t>
      </w:r>
      <w:r w:rsidRPr="00AF299C">
        <w:rPr>
          <w:color w:val="000000"/>
        </w:rPr>
        <w:t>.</w:t>
      </w:r>
    </w:p>
    <w:p w14:paraId="1453FF5A" w14:textId="77777777" w:rsidR="00AF299C" w:rsidRPr="00AF299C" w:rsidRDefault="00AF299C" w:rsidP="00AF299C">
      <w:pPr>
        <w:spacing w:after="120"/>
        <w:jc w:val="both"/>
        <w:rPr>
          <w:color w:val="000000"/>
        </w:rPr>
      </w:pPr>
    </w:p>
    <w:p w14:paraId="7577CA67" w14:textId="77777777" w:rsidR="00AF299C" w:rsidRPr="00AF299C" w:rsidRDefault="00AF299C" w:rsidP="00AF299C">
      <w:pPr>
        <w:keepNext/>
        <w:numPr>
          <w:ilvl w:val="0"/>
          <w:numId w:val="6"/>
        </w:numPr>
        <w:spacing w:after="120"/>
        <w:jc w:val="center"/>
        <w:outlineLvl w:val="1"/>
        <w:rPr>
          <w:b/>
          <w:color w:val="000000"/>
          <w:lang w:eastAsia="en-US"/>
        </w:rPr>
      </w:pPr>
      <w:r w:rsidRPr="00AF299C">
        <w:rPr>
          <w:b/>
          <w:color w:val="000000"/>
          <w:lang w:eastAsia="en-US"/>
        </w:rPr>
        <w:t>Piedāvājumu iesniegšanas un noformēšanas kārtība</w:t>
      </w:r>
    </w:p>
    <w:p w14:paraId="0F9CCB4B" w14:textId="77777777" w:rsidR="00AF299C" w:rsidRPr="00AF299C" w:rsidRDefault="00AF299C" w:rsidP="00AF299C">
      <w:pPr>
        <w:numPr>
          <w:ilvl w:val="1"/>
          <w:numId w:val="6"/>
        </w:numPr>
        <w:ind w:left="567" w:hanging="567"/>
        <w:jc w:val="both"/>
        <w:rPr>
          <w:rFonts w:eastAsia="PMingLiU"/>
        </w:rPr>
      </w:pPr>
      <w:r w:rsidRPr="00AF299C">
        <w:rPr>
          <w:rFonts w:eastAsia="PMingLiU"/>
        </w:rPr>
        <w:t xml:space="preserve">Vispārējie nosacījumi pretendenta dalībai iepirkumā (tostarp iesniedzamie dokumenti) ir pieejami EIS </w:t>
      </w:r>
      <w:hyperlink r:id="rId13" w:history="1">
        <w:r w:rsidRPr="00AF299C">
          <w:rPr>
            <w:rFonts w:eastAsia="PMingLiU"/>
            <w:color w:val="0000FF"/>
            <w:u w:val="single"/>
          </w:rPr>
          <w:t>www.eis.gov.lv</w:t>
        </w:r>
      </w:hyperlink>
      <w:r w:rsidRPr="00AF299C">
        <w:rPr>
          <w:rFonts w:eastAsia="PMingLiU"/>
        </w:rPr>
        <w:t xml:space="preserve"> e-konkursu apakšsistēmā šī iepirkuma sadaļā.</w:t>
      </w:r>
    </w:p>
    <w:p w14:paraId="0D2FAD7A" w14:textId="77777777" w:rsidR="00AF299C" w:rsidRPr="00AF299C" w:rsidRDefault="00AF299C" w:rsidP="00AF299C">
      <w:pPr>
        <w:numPr>
          <w:ilvl w:val="1"/>
          <w:numId w:val="6"/>
        </w:numPr>
        <w:ind w:left="567" w:hanging="567"/>
        <w:jc w:val="both"/>
        <w:rPr>
          <w:rFonts w:eastAsia="PMingLiU"/>
        </w:rPr>
      </w:pPr>
      <w:r w:rsidRPr="00AF299C">
        <w:rPr>
          <w:rFonts w:eastAsia="PMingLiU"/>
        </w:rPr>
        <w:t xml:space="preserve">Lai apliecinātu savu dalību iepirkumā, pretendentam jāiesniedz </w:t>
      </w:r>
      <w:r w:rsidRPr="00AF299C">
        <w:rPr>
          <w:rFonts w:eastAsia="PMingLiU"/>
          <w:b/>
        </w:rPr>
        <w:t>pieteikums</w:t>
      </w:r>
      <w:r w:rsidRPr="00AF299C">
        <w:rPr>
          <w:rFonts w:eastAsia="PMingLiU"/>
        </w:rPr>
        <w:t xml:space="preserve"> saskaņā ar EIS e-konkursu apakšsistēmā šī iepirkuma sadaļā publicēto veidlapu un visi papildu pievienojamie dokumenti (atlases dokumenti, tehniskais piedāvājums, finanšu piedāvājums u.c.).</w:t>
      </w:r>
    </w:p>
    <w:p w14:paraId="791EE1C1" w14:textId="77777777" w:rsidR="00AF299C" w:rsidRPr="00AF299C" w:rsidRDefault="00AF299C" w:rsidP="00AF299C">
      <w:pPr>
        <w:numPr>
          <w:ilvl w:val="1"/>
          <w:numId w:val="6"/>
        </w:numPr>
        <w:ind w:left="567" w:hanging="567"/>
        <w:jc w:val="both"/>
        <w:rPr>
          <w:rFonts w:eastAsia="PMingLiU"/>
        </w:rPr>
      </w:pPr>
      <w:r w:rsidRPr="00AF299C">
        <w:rPr>
          <w:rFonts w:eastAsia="PMingLiU"/>
        </w:rPr>
        <w:t>Pieteikumā atbilstoši Iepirkumu uzraudzības biroja sniegtajam skaidrojumam (</w:t>
      </w:r>
      <w:hyperlink r:id="rId14" w:history="1">
        <w:r w:rsidRPr="00AF299C">
          <w:rPr>
            <w:rFonts w:eastAsia="PMingLiU"/>
            <w:color w:val="0000FF"/>
            <w:u w:val="single"/>
          </w:rPr>
          <w:t>https://www.iub.gov.lv/sites/default/files/upload/skaidrojums_mazajie_videjie_uzn.pdf</w:t>
        </w:r>
      </w:hyperlink>
      <w:r w:rsidRPr="00AF299C">
        <w:rPr>
          <w:rFonts w:eastAsia="PMingLiU"/>
        </w:rPr>
        <w:t>) un Eiropas Komisijas 2003.gada 6.maija Ieteikumam par mazo un vidējo uzņēmumu definīciju (OV L124, 20.5.2003.)) jānorāda, kādam statusam atbilst pretendents – mazajam vai vidējam uzņēmumam.</w:t>
      </w:r>
    </w:p>
    <w:p w14:paraId="30C7B169" w14:textId="77777777" w:rsidR="00AF299C" w:rsidRPr="00AF299C" w:rsidRDefault="00AF299C" w:rsidP="00AF299C">
      <w:pPr>
        <w:numPr>
          <w:ilvl w:val="1"/>
          <w:numId w:val="6"/>
        </w:numPr>
        <w:ind w:left="567" w:hanging="567"/>
        <w:jc w:val="both"/>
      </w:pPr>
      <w:r w:rsidRPr="00AF299C">
        <w:t xml:space="preserve">Ja pretendents ir ārvalstī reģistrēta juridiska persona, tad pretendents papildus 6.2.punktā minētajiem dokumentiem pievieno arī juridiskas personas reģistrāciju apliecinošu dokumentu. Ja pretendents ir ārvalstī reģistrēta personu apvienība, tad pretendents papildus 6.2.punktā minētajiem dokumentiem pievieno arī personu apvienības reģistrāciju apliecinošu dokumentu. Ja pretendenta, kas ir personu apvienība, biedrs ir ārvalstī reģistrēta juridiska </w:t>
      </w:r>
      <w:r w:rsidRPr="00AF299C">
        <w:lastRenderedPageBreak/>
        <w:t>persona vai personu apvienība, tad pretendents papildus 6.2.punktā minētajiem dokumentiem pievieno arī šī biedra reģistrāciju apliecinošu dokumentu.</w:t>
      </w:r>
      <w:r w:rsidRPr="00AF299C">
        <w:rPr>
          <w:vertAlign w:val="superscript"/>
        </w:rPr>
        <w:footnoteReference w:id="2"/>
      </w:r>
    </w:p>
    <w:p w14:paraId="77EDCC34" w14:textId="77777777" w:rsidR="00AF299C" w:rsidRPr="00AF299C" w:rsidRDefault="00AF299C" w:rsidP="00AF299C">
      <w:pPr>
        <w:numPr>
          <w:ilvl w:val="1"/>
          <w:numId w:val="6"/>
        </w:numPr>
        <w:ind w:left="567" w:hanging="567"/>
        <w:jc w:val="both"/>
      </w:pPr>
      <w:r w:rsidRPr="00AF299C">
        <w:t>Ja pretendents ir ārvalstī reģistrēta juridiska persona vai ārvalstī reģistrēta personu apvienība, tad pretendents papildus 6.2. un 6.4.punktā minētajiem dokumentiem pievieno arī tā amatpersonu un biedru sarakstu.</w:t>
      </w:r>
      <w:r w:rsidRPr="00AF299C">
        <w:rPr>
          <w:vertAlign w:val="superscript"/>
        </w:rPr>
        <w:footnoteReference w:id="3"/>
      </w:r>
      <w:r w:rsidRPr="00AF299C">
        <w:t xml:space="preserve"> </w:t>
      </w:r>
    </w:p>
    <w:p w14:paraId="78BFD688" w14:textId="77777777" w:rsidR="00AF299C" w:rsidRPr="00AF299C" w:rsidRDefault="00AF299C" w:rsidP="00AF299C">
      <w:pPr>
        <w:numPr>
          <w:ilvl w:val="1"/>
          <w:numId w:val="6"/>
        </w:numPr>
        <w:ind w:left="567" w:hanging="567"/>
        <w:jc w:val="both"/>
        <w:rPr>
          <w:rFonts w:eastAsia="PMingLiU"/>
        </w:rPr>
      </w:pPr>
      <w:r w:rsidRPr="00AF299C">
        <w:rPr>
          <w:rFonts w:eastAsia="PMingLiU"/>
        </w:rPr>
        <w:t>Piedāvājums jāiesniedz elektroniski EIS e-konkursu apakšsistēmā vienā no zemāk minētajiem formātiem. Katra iesniedzamā dokumenta formāts var atšķirties, bet ir jāievēro šādi iespējamie veidi:</w:t>
      </w:r>
    </w:p>
    <w:p w14:paraId="7296121E" w14:textId="77777777" w:rsidR="00AF299C" w:rsidRPr="00AF299C" w:rsidRDefault="00AF299C" w:rsidP="00AF299C">
      <w:pPr>
        <w:numPr>
          <w:ilvl w:val="2"/>
          <w:numId w:val="6"/>
        </w:numPr>
        <w:ind w:left="1134" w:hanging="594"/>
        <w:jc w:val="both"/>
      </w:pPr>
      <w:r w:rsidRPr="00AF299C">
        <w:t>izmantojot EIS e-konkursu apakšsistēmas piedāvātos rīkus, aizpildot minētās sistēmas e-konkursu apakšsistēmā šī iepirkuma sadaļā ievietotās formas;</w:t>
      </w:r>
    </w:p>
    <w:p w14:paraId="02420CB4" w14:textId="77777777" w:rsidR="00AF299C" w:rsidRPr="00AF299C" w:rsidRDefault="00AF299C" w:rsidP="00AF299C">
      <w:pPr>
        <w:numPr>
          <w:ilvl w:val="2"/>
          <w:numId w:val="6"/>
        </w:numPr>
        <w:ind w:left="1134" w:hanging="594"/>
        <w:jc w:val="both"/>
      </w:pPr>
      <w:r w:rsidRPr="00AF299C">
        <w:t>elektroniski aizpildāmos dokumentus sagatavojot ārpus EIS e-konkursu apakšsistēmas un augšupielādējot sistēmas attiecīgajās vietnēs aizpildītas PDF formas (izņemot nolikuma 6.7.1.apakšpunktā minētos dokumentus), t.sk. ar formā integrētajiem failiem (šādā gadījumā pretendents ir atbildīgs par aizpildāmo formu atbilstību dokumentācijas prasībām un formu paraugiem, kā arī dokumenta atvēršanas un nolasīšanas iespējām).</w:t>
      </w:r>
    </w:p>
    <w:p w14:paraId="3AEDF5FC" w14:textId="77777777" w:rsidR="00AF299C" w:rsidRPr="00AF299C" w:rsidRDefault="00AF299C" w:rsidP="00AF299C">
      <w:pPr>
        <w:numPr>
          <w:ilvl w:val="1"/>
          <w:numId w:val="6"/>
        </w:numPr>
        <w:ind w:left="567" w:hanging="567"/>
        <w:jc w:val="both"/>
        <w:rPr>
          <w:rFonts w:eastAsia="PMingLiU"/>
        </w:rPr>
      </w:pPr>
      <w:r w:rsidRPr="00AF299C">
        <w:rPr>
          <w:rFonts w:eastAsia="PMingLiU"/>
          <w:lang w:eastAsia="en-US"/>
        </w:rPr>
        <w:t>Sagatavojot piedāvājumu, pretendents ievēro, ka:</w:t>
      </w:r>
    </w:p>
    <w:p w14:paraId="56029EE9" w14:textId="77777777" w:rsidR="00AF299C" w:rsidRPr="00AF299C" w:rsidRDefault="00AF299C" w:rsidP="00AF299C">
      <w:pPr>
        <w:numPr>
          <w:ilvl w:val="2"/>
          <w:numId w:val="6"/>
        </w:numPr>
        <w:ind w:left="1134" w:hanging="595"/>
        <w:jc w:val="both"/>
      </w:pPr>
      <w:r w:rsidRPr="00AF299C">
        <w:t>pieteikuma veidlapa, tehniskais un finanšu piedāvājums jāaizpilda tikai elektroniski atsevišķā elektroniskā dokumentā ar Microsoft Office 2010 (vai jaunākas programmatūras versijas) rīkiem lasāmā formātā;</w:t>
      </w:r>
    </w:p>
    <w:p w14:paraId="3D9743BC" w14:textId="77777777" w:rsidR="00AF299C" w:rsidRPr="00AF299C" w:rsidRDefault="00AF299C" w:rsidP="00AF299C">
      <w:pPr>
        <w:numPr>
          <w:ilvl w:val="2"/>
          <w:numId w:val="6"/>
        </w:numPr>
        <w:ind w:left="1134" w:hanging="595"/>
        <w:jc w:val="both"/>
      </w:pPr>
      <w:r w:rsidRPr="00AF299C">
        <w:t xml:space="preserve">iesniedzot piedāvājumu, pretendents pretendenta pieteikumu (sk. 2.pielikumā ietvertās datnes) paraksta ar drošu elektronisko parakstu un laika zīmogu vai ar EIS piedāvāto elektronisko parakstu. Pieteikumu paraksta pretendenta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piešķirto tiesību un saistību apjoms. Ja pretendents ir piegādātāju apvienība un sabiedrības līgumā nav atrunātas pārstāvības tiesības, pieteikums jāparaksta katras piegādātāju apvienībā iekļautās personas pārstāvim ar pārstāvības tiesībām. </w:t>
      </w:r>
      <w:r w:rsidRPr="00AF299C">
        <w:rPr>
          <w:b/>
        </w:rPr>
        <w:t>Ja pieteikumu ir parakstījusi persona, kurai nav pārstāvības tiesības, tad piedāvājums tiek noraidīts.</w:t>
      </w:r>
    </w:p>
    <w:p w14:paraId="6F0E5D22" w14:textId="77777777" w:rsidR="00AF299C" w:rsidRPr="00AF299C" w:rsidRDefault="00AF299C" w:rsidP="00AF299C">
      <w:pPr>
        <w:numPr>
          <w:ilvl w:val="1"/>
          <w:numId w:val="6"/>
        </w:numPr>
        <w:ind w:left="567" w:hanging="567"/>
        <w:jc w:val="both"/>
      </w:pPr>
      <w:r w:rsidRPr="00AF299C">
        <w:rPr>
          <w:color w:val="000000"/>
        </w:rPr>
        <w:t xml:space="preserve">Pretendents var iesniegt tikai vienu </w:t>
      </w:r>
      <w:r w:rsidRPr="00AF299C">
        <w:t>piedāvājumu par visu iepirkuma priekšmetu kopā. Pretendents nedrīkst iesniegt piedāvājuma variantus.</w:t>
      </w:r>
    </w:p>
    <w:p w14:paraId="1517D964" w14:textId="77777777" w:rsidR="00AF299C" w:rsidRPr="00AF299C" w:rsidRDefault="00AF299C" w:rsidP="00AF299C">
      <w:pPr>
        <w:numPr>
          <w:ilvl w:val="1"/>
          <w:numId w:val="6"/>
        </w:numPr>
        <w:ind w:left="567" w:hanging="567"/>
        <w:jc w:val="both"/>
        <w:rPr>
          <w:rFonts w:eastAsia="PMingLiU"/>
        </w:rPr>
      </w:pPr>
      <w:r w:rsidRPr="00AF299C">
        <w:rPr>
          <w:rFonts w:eastAsia="PMingLiU"/>
        </w:rPr>
        <w:t>Piedāvājums jāsagatavo latviešu valodā. Pretendentu atlases dokumenti un tehniskā dokumentācija var tikt iesniegta citā valodā, ja klāt ir pievienots pretendenta apliecināts tulkojums latviešu valodā (</w:t>
      </w:r>
      <w:r w:rsidRPr="00AF299C">
        <w:rPr>
          <w:rFonts w:eastAsia="Helvetica"/>
          <w:color w:val="000000"/>
        </w:rPr>
        <w:t xml:space="preserve">saskaņā ar Ministru kabineta 2000. gada 22. augusta noteikumiem Nr. 291 </w:t>
      </w:r>
      <w:r w:rsidRPr="00AF299C">
        <w:rPr>
          <w:rFonts w:eastAsia="PMingLiU"/>
        </w:rPr>
        <w:t>”</w:t>
      </w:r>
      <w:r w:rsidRPr="00AF299C">
        <w:rPr>
          <w:rFonts w:eastAsia="Helvetica"/>
          <w:color w:val="000000"/>
        </w:rPr>
        <w:t>Kārtība, kādā apliecināmi dokumentu tulkojumi valsts valodā”)</w:t>
      </w:r>
      <w:r w:rsidRPr="00AF299C">
        <w:rPr>
          <w:rFonts w:eastAsia="PMingLiU"/>
        </w:rPr>
        <w:t>.</w:t>
      </w:r>
    </w:p>
    <w:p w14:paraId="4EFB8481" w14:textId="77777777" w:rsidR="00AF299C" w:rsidRPr="00AF299C" w:rsidRDefault="00AF299C" w:rsidP="00AF299C">
      <w:pPr>
        <w:numPr>
          <w:ilvl w:val="1"/>
          <w:numId w:val="6"/>
        </w:numPr>
        <w:ind w:left="567" w:hanging="567"/>
        <w:jc w:val="both"/>
        <w:rPr>
          <w:rFonts w:eastAsia="PMingLiU"/>
        </w:rPr>
      </w:pPr>
      <w:r w:rsidRPr="00AF299C">
        <w:rPr>
          <w:rFonts w:eastAsia="PMingLiU"/>
        </w:rPr>
        <w:t>Ja pretendents iesniedz dokumentu kopijas, katrai dokumenta kopijai jābūt pretendenta apliecinātai atbilstoši Ministru kabineta 2018.gada 4.septembra noteikumos Nr. 558 “Dokumentu izstrādāšanas un noformēšanas kārtība” noteiktajai kārtībai. Ja dokumenta kopija nav apliecināta atbilstoši šajā apakšpunktā minēto normatīvo aktu prasībām, Komisija, ja tai rodas šaubas par iesniegtā dokumenta kopijas atbilstību oriģinālam, Publisko iepirkumu likuma 41.panta piektās daļas kārtībā var pieprasīt, lai pretendents uzrāda dokumenta oriģinālu vai iesniedz apliecinātu dokumenta kopiju.</w:t>
      </w:r>
    </w:p>
    <w:p w14:paraId="22172507" w14:textId="77777777" w:rsidR="00AF299C" w:rsidRPr="00AF299C" w:rsidRDefault="00AF299C" w:rsidP="00AF299C">
      <w:pPr>
        <w:numPr>
          <w:ilvl w:val="1"/>
          <w:numId w:val="6"/>
        </w:numPr>
        <w:ind w:left="567" w:hanging="567"/>
        <w:jc w:val="both"/>
        <w:rPr>
          <w:rFonts w:eastAsia="PMingLiU"/>
        </w:rPr>
      </w:pPr>
      <w:r w:rsidRPr="00AF299C">
        <w:rPr>
          <w:rFonts w:eastAsia="PMingLiU"/>
        </w:rPr>
        <w:lastRenderedPageBreak/>
        <w:t>Iesniedzot piedāvājumu, pretendents pilnībā atzīst visus nolikumā (t.sk. tā pielikumos un formās, kuras ir ievietotas EIS e-konkursu apakšsistēmas šī iepirkuma sadaļā) ietvertos nosacījumus.</w:t>
      </w:r>
    </w:p>
    <w:p w14:paraId="6CF4410D" w14:textId="77777777" w:rsidR="00AF299C" w:rsidRPr="00AF299C" w:rsidRDefault="00AF299C" w:rsidP="00AF299C">
      <w:pPr>
        <w:numPr>
          <w:ilvl w:val="1"/>
          <w:numId w:val="6"/>
        </w:numPr>
        <w:ind w:left="567" w:hanging="567"/>
        <w:jc w:val="both"/>
        <w:rPr>
          <w:rFonts w:eastAsia="PMingLiU"/>
        </w:rPr>
      </w:pPr>
      <w:r w:rsidRPr="00AF299C">
        <w:rPr>
          <w:rFonts w:eastAsia="PMingLiU"/>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17082CF" w14:textId="77777777" w:rsidR="009F6244" w:rsidRPr="00AF299C" w:rsidRDefault="00AF299C" w:rsidP="00AF299C">
      <w:pPr>
        <w:numPr>
          <w:ilvl w:val="1"/>
          <w:numId w:val="6"/>
        </w:numPr>
        <w:ind w:left="567" w:hanging="567"/>
        <w:jc w:val="both"/>
        <w:rPr>
          <w:rFonts w:eastAsia="PMingLiU"/>
        </w:rPr>
      </w:pPr>
      <w:r w:rsidRPr="00AF299C">
        <w:rPr>
          <w:rFonts w:eastAsia="PMingLiU"/>
        </w:rPr>
        <w:t>Ja piedāvājums saturēs kādu no 6.12. punktā minētajiem riskiem, tas netiks izskatīts.</w:t>
      </w:r>
    </w:p>
    <w:p w14:paraId="04573F68" w14:textId="77777777" w:rsidR="00737D3E" w:rsidRDefault="00AF299C" w:rsidP="007764C5">
      <w:pPr>
        <w:numPr>
          <w:ilvl w:val="1"/>
          <w:numId w:val="6"/>
        </w:numPr>
        <w:ind w:left="567" w:hanging="567"/>
        <w:jc w:val="both"/>
      </w:pPr>
      <w:r w:rsidRPr="005418D3">
        <w:t>Pretendents līdz piedāvājumu iesniegšanas termiņa beigām var grozīt vai atsaukt savu piedāvājumu, attiecīgi to noformējot ”Grozījumi” vai ”At</w:t>
      </w:r>
      <w:r w:rsidRPr="00497656">
        <w:rPr>
          <w:b/>
        </w:rPr>
        <w:t>s</w:t>
      </w:r>
      <w:r w:rsidRPr="00497656">
        <w:t>aukums”. Piedāvājuma atsaukumam ir bezierunu raksturs, un tas izslēdz pretendentu no tālākas dalības iepirkumā</w:t>
      </w:r>
    </w:p>
    <w:p w14:paraId="2228242B" w14:textId="77777777" w:rsidR="009F6244" w:rsidRPr="00CC03A1" w:rsidRDefault="009F6244" w:rsidP="007764C5">
      <w:pPr>
        <w:ind w:left="567"/>
        <w:jc w:val="both"/>
      </w:pPr>
    </w:p>
    <w:p w14:paraId="79003F9D" w14:textId="77777777" w:rsidR="00737D3E" w:rsidRPr="00CC03A1" w:rsidRDefault="00737D3E" w:rsidP="00737D3E">
      <w:pPr>
        <w:pStyle w:val="Heading2"/>
        <w:numPr>
          <w:ilvl w:val="0"/>
          <w:numId w:val="6"/>
        </w:numPr>
        <w:rPr>
          <w:color w:val="000000"/>
          <w:sz w:val="24"/>
          <w:szCs w:val="24"/>
        </w:rPr>
      </w:pPr>
      <w:bookmarkStart w:id="24" w:name="_Toc43711330"/>
      <w:bookmarkStart w:id="25" w:name="_Toc43711773"/>
      <w:bookmarkStart w:id="26" w:name="_Toc68102130"/>
      <w:bookmarkStart w:id="27" w:name="_Toc145826466"/>
      <w:r w:rsidRPr="00CC03A1">
        <w:rPr>
          <w:color w:val="000000"/>
          <w:sz w:val="24"/>
          <w:szCs w:val="24"/>
        </w:rPr>
        <w:t>Pretendentu atlasei iesniedzamie dokumenti</w:t>
      </w:r>
    </w:p>
    <w:p w14:paraId="19955A81" w14:textId="77777777" w:rsidR="00737D3E" w:rsidRPr="00CC03A1" w:rsidRDefault="00737D3E" w:rsidP="00737D3E">
      <w:pPr>
        <w:numPr>
          <w:ilvl w:val="1"/>
          <w:numId w:val="6"/>
        </w:numPr>
        <w:spacing w:after="120"/>
        <w:jc w:val="both"/>
        <w:rPr>
          <w:color w:val="000000"/>
        </w:rPr>
      </w:pPr>
      <w:r w:rsidRPr="00CC03A1">
        <w:rPr>
          <w:color w:val="000000"/>
        </w:rPr>
        <w:t xml:space="preserve">Pretendentu atlases nosacījumi ir obligāti visiem pretendentiem, kas vēlas iegūt tiesības slēgt iepirkuma līgumu. Iesniedzot nolikuma 7.2.punktā pieprasītos dokumentus, pretendents apliecina, ka tā kvalifikācija ir pietiekama iepirkuma </w:t>
      </w:r>
      <w:smartTag w:uri="schemas-tilde-lv/tildestengine" w:element="veidnes">
        <w:smartTagPr>
          <w:attr w:name="text" w:val="līguma"/>
          <w:attr w:name="id" w:val="-1"/>
          <w:attr w:name="baseform" w:val="līgum|s"/>
        </w:smartTagPr>
        <w:r w:rsidRPr="00CC03A1">
          <w:rPr>
            <w:color w:val="000000"/>
          </w:rPr>
          <w:t>līguma</w:t>
        </w:r>
      </w:smartTag>
      <w:r w:rsidRPr="00CC03A1">
        <w:rPr>
          <w:color w:val="000000"/>
        </w:rPr>
        <w:t xml:space="preserve"> izpildei.</w:t>
      </w:r>
    </w:p>
    <w:p w14:paraId="11BDD312" w14:textId="77777777" w:rsidR="007B3FE9" w:rsidRPr="00AC43C9" w:rsidRDefault="00737D3E" w:rsidP="007B3FE9">
      <w:pPr>
        <w:numPr>
          <w:ilvl w:val="1"/>
          <w:numId w:val="6"/>
        </w:numPr>
        <w:spacing w:after="120"/>
        <w:jc w:val="both"/>
      </w:pPr>
      <w:r w:rsidRPr="00CC03A1">
        <w:rPr>
          <w:color w:val="000000"/>
        </w:rPr>
        <w:t xml:space="preserve">Lai apliecinātu </w:t>
      </w:r>
      <w:r w:rsidR="007B3FE9" w:rsidRPr="00AC43C9">
        <w:t xml:space="preserve">savas kvalifikācijas </w:t>
      </w:r>
      <w:r w:rsidRPr="00CC03A1">
        <w:rPr>
          <w:color w:val="000000"/>
        </w:rPr>
        <w:t xml:space="preserve">atbilstību nolikuma </w:t>
      </w:r>
      <w:r w:rsidR="007B3FE9" w:rsidRPr="00AC43C9">
        <w:t>atlases prasībām, pretendentam jāiesniedz:</w:t>
      </w:r>
    </w:p>
    <w:p w14:paraId="3A57029A" w14:textId="77777777" w:rsidR="007B3FE9" w:rsidRPr="00AC43C9" w:rsidRDefault="007B3FE9" w:rsidP="007B3FE9">
      <w:pPr>
        <w:pStyle w:val="ListParagraph"/>
        <w:numPr>
          <w:ilvl w:val="2"/>
          <w:numId w:val="6"/>
        </w:numPr>
        <w:tabs>
          <w:tab w:val="clear" w:pos="1440"/>
        </w:tabs>
        <w:spacing w:after="120"/>
        <w:contextualSpacing/>
        <w:jc w:val="both"/>
      </w:pPr>
      <w:r w:rsidRPr="00AC43C9">
        <w:t>aizpildīta pieteikuma veidlapa (2. pielikums);</w:t>
      </w:r>
    </w:p>
    <w:p w14:paraId="370B961A" w14:textId="1FEFCE5B" w:rsidR="007B3FE9" w:rsidRPr="00AC43C9" w:rsidRDefault="007B3FE9" w:rsidP="007B3FE9">
      <w:pPr>
        <w:pStyle w:val="ListParagraph"/>
        <w:numPr>
          <w:ilvl w:val="2"/>
          <w:numId w:val="6"/>
        </w:numPr>
        <w:contextualSpacing/>
        <w:jc w:val="both"/>
      </w:pPr>
      <w:r w:rsidRPr="00AC43C9">
        <w:t>informācija par pretendenta pieredzi</w:t>
      </w:r>
      <w:r w:rsidR="006C19E2">
        <w:t xml:space="preserve"> </w:t>
      </w:r>
      <w:r w:rsidR="006C19E2" w:rsidRPr="00072A17">
        <w:t>(</w:t>
      </w:r>
      <w:r w:rsidR="00072A17" w:rsidRPr="00072A17">
        <w:t>3.</w:t>
      </w:r>
      <w:r w:rsidR="006C19E2" w:rsidRPr="00072A17">
        <w:t>pielikums);</w:t>
      </w:r>
    </w:p>
    <w:p w14:paraId="528A3A36" w14:textId="77777777" w:rsidR="007B3FE9" w:rsidRDefault="007B3FE9" w:rsidP="007B3FE9">
      <w:pPr>
        <w:pStyle w:val="ListParagraph"/>
        <w:numPr>
          <w:ilvl w:val="2"/>
          <w:numId w:val="6"/>
        </w:numPr>
        <w:tabs>
          <w:tab w:val="clear" w:pos="1440"/>
        </w:tabs>
        <w:spacing w:after="120"/>
        <w:contextualSpacing/>
        <w:jc w:val="both"/>
      </w:pPr>
      <w:r w:rsidRPr="00AC43C9">
        <w:t>pretendenta apliecinājums, ka pretendents ir sniedzis patiesu informāciju savas kvalifikācijas novērtēšanai (ja nolikuma 7.2.1. </w:t>
      </w:r>
      <w:r w:rsidR="004D0139">
        <w:t>apakš</w:t>
      </w:r>
      <w:r w:rsidRPr="00AC43C9">
        <w:t>punktā minētajā pieteikuma veidlapā netiek iekļauts nolikuma 2. pielikuma 3. punkts).</w:t>
      </w:r>
    </w:p>
    <w:bookmarkEnd w:id="24"/>
    <w:bookmarkEnd w:id="25"/>
    <w:bookmarkEnd w:id="26"/>
    <w:bookmarkEnd w:id="27"/>
    <w:p w14:paraId="1BE8107F" w14:textId="77777777" w:rsidR="009044FF" w:rsidRPr="00CC03A1" w:rsidRDefault="009044FF" w:rsidP="009044FF">
      <w:pPr>
        <w:spacing w:after="120"/>
        <w:jc w:val="both"/>
        <w:rPr>
          <w:color w:val="000000"/>
        </w:rPr>
      </w:pPr>
    </w:p>
    <w:p w14:paraId="30CD9AAD" w14:textId="77777777" w:rsidR="00737D3E" w:rsidRPr="00CC03A1" w:rsidRDefault="009044FF" w:rsidP="00737D3E">
      <w:pPr>
        <w:pStyle w:val="Heading2"/>
        <w:numPr>
          <w:ilvl w:val="0"/>
          <w:numId w:val="6"/>
        </w:numPr>
        <w:rPr>
          <w:color w:val="000000"/>
          <w:sz w:val="24"/>
          <w:szCs w:val="24"/>
        </w:rPr>
      </w:pPr>
      <w:r w:rsidRPr="00CC03A1">
        <w:rPr>
          <w:color w:val="000000"/>
          <w:sz w:val="24"/>
          <w:szCs w:val="24"/>
        </w:rPr>
        <w:t>Tehniskais un f</w:t>
      </w:r>
      <w:r w:rsidR="00737D3E" w:rsidRPr="00CC03A1">
        <w:rPr>
          <w:color w:val="000000"/>
          <w:sz w:val="24"/>
          <w:szCs w:val="24"/>
        </w:rPr>
        <w:t>inanšu piedāvājums</w:t>
      </w:r>
    </w:p>
    <w:p w14:paraId="5AB39DB6" w14:textId="5D54DF38" w:rsidR="00737D3E" w:rsidRDefault="009044FF" w:rsidP="006C19E2">
      <w:pPr>
        <w:spacing w:after="120"/>
        <w:jc w:val="both"/>
        <w:rPr>
          <w:color w:val="000000"/>
        </w:rPr>
      </w:pPr>
      <w:r w:rsidRPr="00CC03A1">
        <w:rPr>
          <w:color w:val="000000"/>
        </w:rPr>
        <w:t>Tehniskajā piedāvājumā pretendents norāda sava piedāvājuma atbilstību tehniskajai specifikācijai</w:t>
      </w:r>
      <w:r w:rsidR="006C19E2">
        <w:rPr>
          <w:color w:val="000000"/>
        </w:rPr>
        <w:t xml:space="preserve"> atbilstoši tehniskā </w:t>
      </w:r>
      <w:r w:rsidR="006C19E2" w:rsidRPr="00072A17">
        <w:rPr>
          <w:color w:val="000000"/>
        </w:rPr>
        <w:t>piedāvājuma formai (</w:t>
      </w:r>
      <w:r w:rsidR="00072A17" w:rsidRPr="00072A17">
        <w:rPr>
          <w:color w:val="000000"/>
        </w:rPr>
        <w:t>1</w:t>
      </w:r>
      <w:r w:rsidR="006C19E2" w:rsidRPr="00072A17">
        <w:rPr>
          <w:color w:val="000000"/>
        </w:rPr>
        <w:t>.pielikums)</w:t>
      </w:r>
      <w:r w:rsidRPr="00072A17">
        <w:rPr>
          <w:color w:val="000000"/>
        </w:rPr>
        <w:t xml:space="preserve"> un f</w:t>
      </w:r>
      <w:r w:rsidR="00737D3E" w:rsidRPr="00072A17">
        <w:rPr>
          <w:color w:val="000000"/>
        </w:rPr>
        <w:t xml:space="preserve">inanšu piedāvājumā pretendents norāda līgumcenu </w:t>
      </w:r>
      <w:r w:rsidR="00DF7DE0" w:rsidRPr="00072A17">
        <w:rPr>
          <w:i/>
          <w:color w:val="000000"/>
        </w:rPr>
        <w:t>euro</w:t>
      </w:r>
      <w:r w:rsidR="00DF7DE0" w:rsidRPr="00072A17">
        <w:rPr>
          <w:color w:val="000000"/>
        </w:rPr>
        <w:t xml:space="preserve"> </w:t>
      </w:r>
      <w:r w:rsidR="00737D3E" w:rsidRPr="00072A17">
        <w:rPr>
          <w:color w:val="000000"/>
        </w:rPr>
        <w:t>bez PVN</w:t>
      </w:r>
      <w:r w:rsidR="00165878" w:rsidRPr="00072A17">
        <w:t>, PVN summu un līgumcenu</w:t>
      </w:r>
      <w:r w:rsidR="00165878">
        <w:t xml:space="preserve"> kopā ar PVN </w:t>
      </w:r>
      <w:r w:rsidR="00737D3E" w:rsidRPr="00CC03A1">
        <w:rPr>
          <w:color w:val="000000"/>
        </w:rPr>
        <w:t>saskaņā ar nolikuma 4.pielikumu.</w:t>
      </w:r>
    </w:p>
    <w:p w14:paraId="37B6382B" w14:textId="77777777" w:rsidR="004D0139" w:rsidRPr="00CC03A1" w:rsidRDefault="004D0139" w:rsidP="00444449">
      <w:pPr>
        <w:spacing w:after="120"/>
        <w:ind w:left="720"/>
        <w:jc w:val="both"/>
        <w:rPr>
          <w:color w:val="000000"/>
        </w:rPr>
      </w:pPr>
    </w:p>
    <w:p w14:paraId="6495966C" w14:textId="77777777" w:rsidR="00737D3E" w:rsidRPr="00CC03A1" w:rsidRDefault="00737D3E" w:rsidP="00737D3E">
      <w:pPr>
        <w:pStyle w:val="Heading2"/>
        <w:numPr>
          <w:ilvl w:val="0"/>
          <w:numId w:val="6"/>
        </w:numPr>
        <w:rPr>
          <w:color w:val="000000"/>
          <w:sz w:val="24"/>
          <w:szCs w:val="24"/>
        </w:rPr>
      </w:pPr>
      <w:bookmarkStart w:id="28" w:name="_Toc68102135"/>
      <w:bookmarkStart w:id="29" w:name="_Toc145826473"/>
      <w:r w:rsidRPr="00CC03A1">
        <w:rPr>
          <w:color w:val="000000"/>
          <w:sz w:val="24"/>
          <w:szCs w:val="24"/>
        </w:rPr>
        <w:t>Piedāvājuma noformējuma atbilstība</w:t>
      </w:r>
      <w:bookmarkEnd w:id="28"/>
      <w:bookmarkEnd w:id="29"/>
    </w:p>
    <w:p w14:paraId="59B88E0A" w14:textId="77777777" w:rsidR="00737D3E" w:rsidRPr="00CC03A1" w:rsidRDefault="00737D3E" w:rsidP="00737D3E">
      <w:pPr>
        <w:numPr>
          <w:ilvl w:val="1"/>
          <w:numId w:val="6"/>
        </w:numPr>
        <w:spacing w:after="120"/>
        <w:jc w:val="both"/>
        <w:rPr>
          <w:color w:val="000000"/>
        </w:rPr>
      </w:pPr>
      <w:r w:rsidRPr="00CC03A1">
        <w:rPr>
          <w:color w:val="000000"/>
        </w:rPr>
        <w:t>Līdz pretendentu kvalifikācijas izskatīšan</w:t>
      </w:r>
      <w:r w:rsidR="007B3FE9">
        <w:rPr>
          <w:color w:val="000000"/>
        </w:rPr>
        <w:t>ai</w:t>
      </w:r>
      <w:r w:rsidRPr="00CC03A1">
        <w:rPr>
          <w:color w:val="000000"/>
        </w:rPr>
        <w:t xml:space="preserve"> Komisija </w:t>
      </w:r>
      <w:r w:rsidR="007B3FE9">
        <w:rPr>
          <w:color w:val="000000"/>
        </w:rPr>
        <w:t>pārbauda</w:t>
      </w:r>
      <w:r w:rsidRPr="00CC03A1">
        <w:rPr>
          <w:color w:val="000000"/>
        </w:rPr>
        <w:t xml:space="preserve"> pretendentu piedāvājumu noformējuma atbilstību nolikuma 6.nodaļas prasībām.</w:t>
      </w:r>
    </w:p>
    <w:p w14:paraId="182E098D" w14:textId="77777777" w:rsidR="007B3FE9" w:rsidRPr="00E41C4D" w:rsidRDefault="00737D3E" w:rsidP="00D64C87">
      <w:pPr>
        <w:numPr>
          <w:ilvl w:val="1"/>
          <w:numId w:val="6"/>
        </w:numPr>
        <w:tabs>
          <w:tab w:val="clear" w:pos="720"/>
        </w:tabs>
        <w:spacing w:after="120"/>
        <w:ind w:left="709" w:hanging="709"/>
        <w:jc w:val="both"/>
      </w:pPr>
      <w:r w:rsidRPr="00CC03A1">
        <w:rPr>
          <w:color w:val="000000"/>
        </w:rPr>
        <w:t>Ja piedāvājums neatbilst iepirkuma nolikum</w:t>
      </w:r>
      <w:r w:rsidR="007B3FE9">
        <w:rPr>
          <w:color w:val="000000"/>
        </w:rPr>
        <w:t>ā noteiktajām</w:t>
      </w:r>
      <w:r w:rsidRPr="00CC03A1">
        <w:rPr>
          <w:color w:val="000000"/>
        </w:rPr>
        <w:t xml:space="preserve"> prasībām </w:t>
      </w:r>
      <w:r w:rsidR="007B3FE9">
        <w:t>un pārkāpums ir būtisks, tādējādi ietekmējot piedāvājuma (vai kāda tā dokumenta) juridisko spēku</w:t>
      </w:r>
      <w:r w:rsidR="007B3FE9" w:rsidRPr="00E41C4D">
        <w:t>, Komisija piedāvājum</w:t>
      </w:r>
      <w:r w:rsidR="007B3FE9">
        <w:t>u</w:t>
      </w:r>
      <w:r w:rsidR="007B3FE9" w:rsidRPr="00E41C4D">
        <w:t xml:space="preserve"> </w:t>
      </w:r>
      <w:r w:rsidR="007B3FE9">
        <w:t xml:space="preserve">noraida un </w:t>
      </w:r>
      <w:r w:rsidR="007B3FE9" w:rsidRPr="00E41C4D">
        <w:t>tālāk neizskat</w:t>
      </w:r>
      <w:r w:rsidR="007B3FE9">
        <w:t>a</w:t>
      </w:r>
      <w:r w:rsidR="007B3FE9" w:rsidRPr="00E41C4D">
        <w:t>.</w:t>
      </w:r>
    </w:p>
    <w:p w14:paraId="393119A0" w14:textId="77777777" w:rsidR="00737D3E" w:rsidRPr="00CC03A1" w:rsidRDefault="00737D3E" w:rsidP="00737D3E">
      <w:pPr>
        <w:pStyle w:val="BodyTextIndent"/>
        <w:ind w:left="720" w:hanging="720"/>
        <w:rPr>
          <w:rFonts w:ascii="Times New Roman" w:hAnsi="Times New Roman"/>
          <w:color w:val="000000"/>
          <w:szCs w:val="24"/>
          <w:lang w:val="lv-LV"/>
        </w:rPr>
      </w:pPr>
    </w:p>
    <w:p w14:paraId="2BB0D9D4" w14:textId="77777777" w:rsidR="00737D3E" w:rsidRPr="00CC03A1" w:rsidRDefault="00737D3E" w:rsidP="00737D3E">
      <w:pPr>
        <w:pStyle w:val="Heading2"/>
        <w:numPr>
          <w:ilvl w:val="0"/>
          <w:numId w:val="6"/>
        </w:numPr>
        <w:rPr>
          <w:color w:val="000000"/>
          <w:sz w:val="24"/>
          <w:szCs w:val="24"/>
        </w:rPr>
      </w:pPr>
      <w:bookmarkStart w:id="30" w:name="_Toc43711335"/>
      <w:bookmarkStart w:id="31" w:name="_Toc43711778"/>
      <w:bookmarkStart w:id="32" w:name="_Toc68102136"/>
      <w:bookmarkStart w:id="33" w:name="_Toc145826474"/>
      <w:r w:rsidRPr="00CC03A1">
        <w:rPr>
          <w:color w:val="000000"/>
          <w:sz w:val="24"/>
          <w:szCs w:val="24"/>
        </w:rPr>
        <w:t>Pretendentu atlase</w:t>
      </w:r>
    </w:p>
    <w:p w14:paraId="3AA17787" w14:textId="77777777" w:rsidR="00737D3E" w:rsidRPr="00CC03A1" w:rsidRDefault="00737D3E" w:rsidP="00737D3E">
      <w:pPr>
        <w:numPr>
          <w:ilvl w:val="1"/>
          <w:numId w:val="6"/>
        </w:numPr>
        <w:spacing w:after="120"/>
        <w:jc w:val="both"/>
        <w:rPr>
          <w:color w:val="000000"/>
        </w:rPr>
      </w:pPr>
      <w:r w:rsidRPr="00CC03A1">
        <w:rPr>
          <w:color w:val="000000"/>
        </w:rPr>
        <w:t xml:space="preserve">Pretendentu atlases </w:t>
      </w:r>
      <w:r w:rsidR="007B3FE9">
        <w:t>prasību izpilde</w:t>
      </w:r>
      <w:r w:rsidR="007B3FE9" w:rsidRPr="006E01C1">
        <w:t xml:space="preserve"> </w:t>
      </w:r>
      <w:r w:rsidRPr="00CC03A1">
        <w:rPr>
          <w:color w:val="000000"/>
        </w:rPr>
        <w:t>ir obligāt</w:t>
      </w:r>
      <w:r w:rsidR="007B3FE9">
        <w:rPr>
          <w:color w:val="000000"/>
        </w:rPr>
        <w:t>a</w:t>
      </w:r>
      <w:r w:rsidRPr="00CC03A1">
        <w:rPr>
          <w:color w:val="000000"/>
        </w:rPr>
        <w:t xml:space="preserve"> visiem pretendentiem, kuri vēlas iegūt tiesības slēgt iepirkuma līgumu.</w:t>
      </w:r>
    </w:p>
    <w:p w14:paraId="5F7343E4" w14:textId="77777777" w:rsidR="00737D3E" w:rsidRPr="00CC03A1" w:rsidRDefault="00737D3E" w:rsidP="00737D3E">
      <w:pPr>
        <w:numPr>
          <w:ilvl w:val="1"/>
          <w:numId w:val="6"/>
        </w:numPr>
        <w:spacing w:after="120"/>
        <w:jc w:val="both"/>
        <w:rPr>
          <w:color w:val="000000"/>
        </w:rPr>
      </w:pPr>
      <w:r w:rsidRPr="00CC03A1">
        <w:rPr>
          <w:color w:val="000000"/>
        </w:rPr>
        <w:t>Pretendenta</w:t>
      </w:r>
      <w:r w:rsidR="007B3FE9">
        <w:rPr>
          <w:color w:val="000000"/>
        </w:rPr>
        <w:t>m</w:t>
      </w:r>
      <w:r w:rsidRPr="00CC03A1">
        <w:rPr>
          <w:color w:val="000000"/>
        </w:rPr>
        <w:t xml:space="preserve"> </w:t>
      </w:r>
      <w:r w:rsidR="007B3FE9" w:rsidRPr="00AC43C9">
        <w:t>jāatbilst šādiem kritērijiem</w:t>
      </w:r>
      <w:r w:rsidRPr="00CC03A1">
        <w:rPr>
          <w:color w:val="000000"/>
        </w:rPr>
        <w:t>:</w:t>
      </w:r>
    </w:p>
    <w:p w14:paraId="4EF154E1" w14:textId="647DA41D" w:rsidR="006C19E2" w:rsidRPr="006C19E2" w:rsidRDefault="006C19E2" w:rsidP="006C19E2">
      <w:pPr>
        <w:numPr>
          <w:ilvl w:val="2"/>
          <w:numId w:val="6"/>
        </w:numPr>
        <w:spacing w:after="120"/>
        <w:jc w:val="both"/>
      </w:pPr>
      <w:r w:rsidRPr="006C19E2">
        <w:lastRenderedPageBreak/>
        <w:t>Pretendentam pēdējo 3 (trīs) gadu laikā (2017., 2018., 2019. un 2020.gadā līdz piedāvājuma iesniegšanas termiņam) ir pieredze vismaz 2 (divās) piegādēs, kur medicīnas preces vai iekārtas piegādātas vismaz EUR 25 000 bez PVN apmērā</w:t>
      </w:r>
      <w:r>
        <w:t>.</w:t>
      </w:r>
    </w:p>
    <w:p w14:paraId="00F3F0D1" w14:textId="77777777" w:rsidR="007B3FE9" w:rsidRPr="00AC43C9" w:rsidRDefault="007B3FE9" w:rsidP="007B3FE9">
      <w:pPr>
        <w:numPr>
          <w:ilvl w:val="2"/>
          <w:numId w:val="6"/>
        </w:numPr>
        <w:spacing w:after="120"/>
        <w:jc w:val="both"/>
      </w:pPr>
      <w:r w:rsidRPr="00AC43C9">
        <w:t>uz pretendentu, kuram būtu piešķiramas līguma slēgšanas tiesības, neattiecas Publisko iepirkumu likuma 9.panta astotajā daļā norādītie pretendentu izslēgšanas noteikumi;</w:t>
      </w:r>
    </w:p>
    <w:p w14:paraId="296A3A93" w14:textId="77777777" w:rsidR="007B3FE9" w:rsidRPr="00AC43C9" w:rsidRDefault="007B3FE9" w:rsidP="007B3FE9">
      <w:pPr>
        <w:numPr>
          <w:ilvl w:val="2"/>
          <w:numId w:val="6"/>
        </w:numPr>
        <w:tabs>
          <w:tab w:val="clear" w:pos="1440"/>
        </w:tabs>
        <w:spacing w:after="120"/>
        <w:ind w:left="1418" w:hanging="709"/>
        <w:jc w:val="both"/>
      </w:pPr>
      <w:r w:rsidRPr="00AC43C9">
        <w:t>uz personālsabiedrības biedru, ja pretendents, kuram būtu piešķiramas līguma slēgšanas tiesības, ir personālsabiedrība, neattiecas Publisko iepirkumu likuma 9.panta astotās daļas 1.-3.punktā norādītie izslēgšanas gadījumi;</w:t>
      </w:r>
    </w:p>
    <w:p w14:paraId="6B55D92A" w14:textId="77777777" w:rsidR="007B3FE9" w:rsidRPr="00AC43C9" w:rsidRDefault="007B3FE9" w:rsidP="007B3FE9">
      <w:pPr>
        <w:numPr>
          <w:ilvl w:val="2"/>
          <w:numId w:val="6"/>
        </w:numPr>
        <w:tabs>
          <w:tab w:val="clear" w:pos="1440"/>
        </w:tabs>
        <w:spacing w:after="120"/>
        <w:ind w:left="1418" w:hanging="709"/>
        <w:jc w:val="both"/>
      </w:pPr>
      <w:r w:rsidRPr="00AC43C9">
        <w:t>uz pretendenta, kuram būtu piešķiramas līguma slēgšanas tiesības, norādīto personu, uz kuras iespējām pretendents balstās, lai apliecinātu, ka tā kvalifikācija atbilst paziņojumā par līgumu un nolikumā noteiktajām prasībām, nav attiecināmi Publisko iepirkumu likuma 9.panta astotās daļas 1.-3.punktā norādītie izslēgšanas gadījumi;</w:t>
      </w:r>
    </w:p>
    <w:p w14:paraId="57791BB3" w14:textId="77777777" w:rsidR="007B3FE9" w:rsidRPr="00AC43C9" w:rsidRDefault="005418D3" w:rsidP="007B3FE9">
      <w:pPr>
        <w:numPr>
          <w:ilvl w:val="2"/>
          <w:numId w:val="6"/>
        </w:numPr>
        <w:tabs>
          <w:tab w:val="clear" w:pos="1440"/>
        </w:tabs>
        <w:spacing w:after="120"/>
        <w:ind w:left="1418" w:hanging="709"/>
        <w:jc w:val="both"/>
      </w:pPr>
      <w:r w:rsidRPr="00ED6A0E">
        <w:t xml:space="preserve">uz pretendentu, kuram būtu piešķiramas līguma slēgšanas tiesības, tā valdes vai padomes locekli, </w:t>
      </w:r>
      <w:r>
        <w:t xml:space="preserve">patieso labuma guvēju, </w:t>
      </w:r>
      <w:r w:rsidRPr="00ED6A0E">
        <w:t xml:space="preserve">pārstāvēttiesīgo personu vai prokūristu, vai personu, kura ir pilnvarota pārstāvēt šo pretendentu darbībās, kas saistītas ar filiāli, vai uz personālsabiedrības biedru, </w:t>
      </w:r>
      <w:r>
        <w:t xml:space="preserve">tās valdes vai padomes locekli, patieso labuma guvēju, </w:t>
      </w:r>
      <w:r w:rsidRPr="001A02D1">
        <w:t>pārstāvēttiesīgo personu vai prokūristu</w:t>
      </w:r>
      <w:r>
        <w:t>,</w:t>
      </w:r>
      <w:r w:rsidRPr="001A02D1">
        <w:t xml:space="preserve"> </w:t>
      </w:r>
      <w:r w:rsidRPr="00ED6A0E">
        <w:t>ja pretendents ir personālsabiedrība, nav noteiktas starptautiskās vai nacionālās sankcijas vai būtiskas finanšu un kapitāla tirgus intereses ietekmējošas Eiropas Savienības vai Ziemeļatlantijas līguma organizācijas dalībvalsts noteiktās sankcijas, kuras ietekmē līguma izpildi</w:t>
      </w:r>
      <w:r w:rsidR="007B3FE9" w:rsidRPr="00AC43C9">
        <w:t>;</w:t>
      </w:r>
    </w:p>
    <w:p w14:paraId="5C2898CA" w14:textId="77777777" w:rsidR="007B3FE9" w:rsidRPr="00AC43C9" w:rsidRDefault="00C1758A" w:rsidP="007B3FE9">
      <w:pPr>
        <w:numPr>
          <w:ilvl w:val="2"/>
          <w:numId w:val="6"/>
        </w:numPr>
        <w:tabs>
          <w:tab w:val="clear" w:pos="1440"/>
        </w:tabs>
        <w:spacing w:after="120"/>
        <w:ind w:left="1418" w:hanging="709"/>
        <w:jc w:val="both"/>
      </w:pPr>
      <w:r>
        <w:t>p</w:t>
      </w:r>
      <w:r w:rsidR="007B3FE9" w:rsidRPr="00AC43C9">
        <w:t>retendents ir sniedzis patiesu informāciju savas kvalifikācijas novērtēšanai.</w:t>
      </w:r>
    </w:p>
    <w:bookmarkEnd w:id="30"/>
    <w:bookmarkEnd w:id="31"/>
    <w:bookmarkEnd w:id="32"/>
    <w:bookmarkEnd w:id="33"/>
    <w:p w14:paraId="1C7A5367" w14:textId="77777777" w:rsidR="007B3FE9" w:rsidRPr="00AC43C9" w:rsidRDefault="007B3FE9" w:rsidP="007B3FE9">
      <w:pPr>
        <w:numPr>
          <w:ilvl w:val="1"/>
          <w:numId w:val="6"/>
        </w:numPr>
        <w:spacing w:after="120"/>
        <w:jc w:val="both"/>
      </w:pPr>
      <w:r w:rsidRPr="00AC43C9">
        <w:t xml:space="preserve">Lai pārbaudītu, vai uz nolikuma 10.2.2. - 10.2.5. apakšpunktā minētajiem subjektiem nav attiecināmi nolikuma 10.2.punktā norādītie izslēgšanas gadījumi, Pasūtītājs veiks pārbaudi atbilstoši Publisko iepirkumu likuma 9.panta devītās, desmitās, vienpadsmitās un divpadsmitās daļas noteikumiem, kā arī </w:t>
      </w:r>
      <w:r w:rsidRPr="00AC43C9">
        <w:rPr>
          <w:bCs/>
          <w:shd w:val="clear" w:color="auto" w:fill="FFFFFF"/>
        </w:rPr>
        <w:t>Starptautisko un Latvijas Republikas nacionālo sankciju likuma 11.</w:t>
      </w:r>
      <w:r w:rsidRPr="00AC43C9">
        <w:rPr>
          <w:bCs/>
          <w:shd w:val="clear" w:color="auto" w:fill="FFFFFF"/>
          <w:vertAlign w:val="superscript"/>
        </w:rPr>
        <w:t>1</w:t>
      </w:r>
      <w:r w:rsidRPr="00AC43C9">
        <w:rPr>
          <w:bCs/>
          <w:shd w:val="clear" w:color="auto" w:fill="FFFFFF"/>
        </w:rPr>
        <w:t>panta noteikumiem</w:t>
      </w:r>
      <w:r w:rsidRPr="00AC43C9">
        <w:t>.</w:t>
      </w:r>
    </w:p>
    <w:p w14:paraId="1BDE5DFA" w14:textId="77777777" w:rsidR="00737D3E" w:rsidRPr="00CC03A1" w:rsidRDefault="00737D3E" w:rsidP="00737D3E">
      <w:pPr>
        <w:numPr>
          <w:ilvl w:val="1"/>
          <w:numId w:val="6"/>
        </w:numPr>
        <w:spacing w:after="120"/>
        <w:jc w:val="both"/>
        <w:rPr>
          <w:color w:val="000000"/>
        </w:rPr>
      </w:pPr>
      <w:r w:rsidRPr="00CC03A1">
        <w:rPr>
          <w:color w:val="000000"/>
        </w:rPr>
        <w:t xml:space="preserve">Komisija bez tālākas izskatīšanas noraidīs to pretendentu piedāvājumus, kurus tā būs atzinusi par neatbilstošiem </w:t>
      </w:r>
      <w:r w:rsidR="00D21ED1" w:rsidRPr="00AC43C9">
        <w:t xml:space="preserve">kādam no nolikuma 10.2.punktā noteiktajiem </w:t>
      </w:r>
      <w:r w:rsidRPr="00CC03A1">
        <w:rPr>
          <w:color w:val="000000"/>
        </w:rPr>
        <w:t>pretendent</w:t>
      </w:r>
      <w:r w:rsidR="00D21ED1">
        <w:rPr>
          <w:color w:val="000000"/>
        </w:rPr>
        <w:t>u</w:t>
      </w:r>
      <w:r w:rsidRPr="00CC03A1">
        <w:rPr>
          <w:color w:val="000000"/>
        </w:rPr>
        <w:t xml:space="preserve"> atlases kritērijiem</w:t>
      </w:r>
      <w:r w:rsidR="00D92319" w:rsidRPr="00CC03A1">
        <w:rPr>
          <w:color w:val="000000"/>
        </w:rPr>
        <w:t>.</w:t>
      </w:r>
    </w:p>
    <w:p w14:paraId="3CC80534" w14:textId="77777777" w:rsidR="00D3490D" w:rsidRPr="00CC03A1" w:rsidRDefault="00D3490D" w:rsidP="0038414B">
      <w:pPr>
        <w:spacing w:after="120"/>
        <w:ind w:left="720"/>
        <w:jc w:val="both"/>
        <w:rPr>
          <w:color w:val="000000"/>
        </w:rPr>
      </w:pPr>
    </w:p>
    <w:p w14:paraId="607C7D5F" w14:textId="77777777" w:rsidR="00D21ED1" w:rsidRPr="00AC43C9" w:rsidRDefault="00D21ED1" w:rsidP="00D21ED1">
      <w:pPr>
        <w:pStyle w:val="Heading2"/>
        <w:numPr>
          <w:ilvl w:val="0"/>
          <w:numId w:val="6"/>
        </w:numPr>
        <w:rPr>
          <w:sz w:val="24"/>
          <w:szCs w:val="24"/>
        </w:rPr>
      </w:pPr>
      <w:bookmarkStart w:id="34" w:name="_Toc43711344"/>
      <w:bookmarkStart w:id="35" w:name="_Toc43711787"/>
      <w:bookmarkStart w:id="36" w:name="_Toc68102145"/>
      <w:bookmarkStart w:id="37" w:name="_Toc145826483"/>
      <w:bookmarkStart w:id="38" w:name="_Toc104796180"/>
      <w:r w:rsidRPr="00AC43C9">
        <w:rPr>
          <w:sz w:val="24"/>
          <w:szCs w:val="24"/>
        </w:rPr>
        <w:t>Piedāvājuma vērtēšana un piedāvājuma izvēles kritērijs</w:t>
      </w:r>
    </w:p>
    <w:p w14:paraId="22E28B6B" w14:textId="77777777" w:rsidR="00D21ED1" w:rsidRPr="00AC43C9" w:rsidRDefault="00D21ED1" w:rsidP="00D21ED1">
      <w:pPr>
        <w:numPr>
          <w:ilvl w:val="1"/>
          <w:numId w:val="6"/>
        </w:numPr>
        <w:spacing w:after="120"/>
        <w:jc w:val="both"/>
      </w:pPr>
      <w:r w:rsidRPr="00AC43C9">
        <w:t>Pretendenta piedāvājums tiks noraidīts, ja:</w:t>
      </w:r>
    </w:p>
    <w:p w14:paraId="680B3C8B" w14:textId="77777777" w:rsidR="00D21ED1" w:rsidRPr="00AC43C9" w:rsidRDefault="00D21ED1" w:rsidP="00D21ED1">
      <w:pPr>
        <w:numPr>
          <w:ilvl w:val="2"/>
          <w:numId w:val="6"/>
        </w:numPr>
        <w:tabs>
          <w:tab w:val="clear" w:pos="1440"/>
        </w:tabs>
        <w:spacing w:after="120"/>
        <w:ind w:left="1418" w:hanging="709"/>
        <w:jc w:val="both"/>
      </w:pPr>
      <w:r w:rsidRPr="00AC43C9">
        <w:t>iestājies nolikuma 10.4. punktā minētais gadījums;</w:t>
      </w:r>
    </w:p>
    <w:p w14:paraId="121E94F0" w14:textId="77777777" w:rsidR="00D21ED1" w:rsidRPr="00AC43C9" w:rsidRDefault="00D21ED1" w:rsidP="00D21ED1">
      <w:pPr>
        <w:numPr>
          <w:ilvl w:val="2"/>
          <w:numId w:val="6"/>
        </w:numPr>
        <w:tabs>
          <w:tab w:val="clear" w:pos="1440"/>
        </w:tabs>
        <w:spacing w:after="120"/>
        <w:ind w:left="1418" w:hanging="709"/>
        <w:jc w:val="both"/>
      </w:pPr>
      <w:r w:rsidRPr="00AC43C9">
        <w:t xml:space="preserve">pretendenta iesniegtais tehniskais piedāvājums neatbilst tehniskās specifikācijas prasībām. </w:t>
      </w:r>
    </w:p>
    <w:p w14:paraId="3A447901" w14:textId="77777777" w:rsidR="00D21ED1" w:rsidRPr="00AC43C9" w:rsidRDefault="00D21ED1" w:rsidP="00D21ED1">
      <w:pPr>
        <w:numPr>
          <w:ilvl w:val="1"/>
          <w:numId w:val="6"/>
        </w:numPr>
        <w:spacing w:after="120"/>
        <w:jc w:val="both"/>
      </w:pPr>
      <w:r w:rsidRPr="00AC43C9">
        <w:t>Komisija veic piedāvājuma izvēli tikai no tiem piedāvājumiem, kurus komisija nav noraidījusi pretendentu atlases kārtā saskaņā ar nolikuma 11.1.punktu.</w:t>
      </w:r>
    </w:p>
    <w:p w14:paraId="6FE2EF95" w14:textId="77777777" w:rsidR="00D21ED1" w:rsidRPr="00AC43C9" w:rsidRDefault="00D21ED1" w:rsidP="00D21ED1">
      <w:pPr>
        <w:numPr>
          <w:ilvl w:val="1"/>
          <w:numId w:val="6"/>
        </w:numPr>
        <w:spacing w:after="120"/>
        <w:jc w:val="both"/>
      </w:pPr>
      <w:r w:rsidRPr="00AC43C9">
        <w:t>Piedāvājuma izvēles kritērijs ir cena. Komisija atzīs par uzvarētāju pretendentu, kurš ir piedāvājis viszemāko cenu.</w:t>
      </w:r>
    </w:p>
    <w:p w14:paraId="700E0742" w14:textId="77777777" w:rsidR="00D21ED1" w:rsidRDefault="00D21ED1" w:rsidP="00D21ED1">
      <w:pPr>
        <w:numPr>
          <w:ilvl w:val="1"/>
          <w:numId w:val="6"/>
        </w:numPr>
        <w:spacing w:after="120"/>
        <w:jc w:val="both"/>
      </w:pPr>
      <w:r w:rsidRPr="00AC43C9">
        <w:t xml:space="preserve">Ja vismaz divi pretendenti, kuru piedāvājumi atbilst nolikuma prasībām, ir piedāvājuši vienādu viszemāko cenu, līguma slēgšanas tiesības piešķirs tam pretendentam, kas ir </w:t>
      </w:r>
      <w:r w:rsidRPr="00AC43C9">
        <w:lastRenderedPageBreak/>
        <w:t>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arī pēc šī kritērija nav iespējams noteikt, kuram pretendentam ir piešķiramas līguma slēgšanas tiesības, Komisija uzvarētāju nosaka, veicot izlozi starp šiem pretendentiem.</w:t>
      </w:r>
    </w:p>
    <w:p w14:paraId="653970FA" w14:textId="77777777" w:rsidR="00D21ED1" w:rsidRDefault="00D21ED1" w:rsidP="00D21ED1">
      <w:pPr>
        <w:spacing w:after="120"/>
        <w:ind w:left="720"/>
        <w:jc w:val="both"/>
      </w:pPr>
    </w:p>
    <w:p w14:paraId="67B0065A" w14:textId="77777777" w:rsidR="00737D3E" w:rsidRPr="00CC03A1" w:rsidRDefault="00737D3E" w:rsidP="00737D3E">
      <w:pPr>
        <w:pStyle w:val="Heading2"/>
        <w:numPr>
          <w:ilvl w:val="0"/>
          <w:numId w:val="6"/>
        </w:numPr>
        <w:rPr>
          <w:color w:val="000000"/>
          <w:sz w:val="24"/>
          <w:szCs w:val="24"/>
        </w:rPr>
      </w:pPr>
      <w:r w:rsidRPr="00CC03A1">
        <w:rPr>
          <w:color w:val="000000"/>
          <w:sz w:val="24"/>
          <w:szCs w:val="24"/>
        </w:rPr>
        <w:t>Komisijas tiesības un pienākumi</w:t>
      </w:r>
    </w:p>
    <w:p w14:paraId="66F09B3C" w14:textId="77777777" w:rsidR="00737D3E" w:rsidRPr="00CC03A1" w:rsidRDefault="00737D3E" w:rsidP="00737D3E">
      <w:pPr>
        <w:numPr>
          <w:ilvl w:val="1"/>
          <w:numId w:val="6"/>
        </w:numPr>
        <w:spacing w:after="120"/>
        <w:jc w:val="both"/>
        <w:rPr>
          <w:color w:val="000000"/>
        </w:rPr>
      </w:pPr>
      <w:r w:rsidRPr="00CC03A1">
        <w:rPr>
          <w:color w:val="000000"/>
        </w:rPr>
        <w:t>Komisijai ir tiesības:</w:t>
      </w:r>
    </w:p>
    <w:p w14:paraId="37804642" w14:textId="77777777" w:rsidR="00737D3E" w:rsidRPr="00CC03A1" w:rsidRDefault="00737D3E" w:rsidP="00737D3E">
      <w:pPr>
        <w:numPr>
          <w:ilvl w:val="2"/>
          <w:numId w:val="6"/>
        </w:numPr>
        <w:spacing w:after="120"/>
        <w:jc w:val="both"/>
        <w:rPr>
          <w:color w:val="000000"/>
        </w:rPr>
      </w:pPr>
      <w:r w:rsidRPr="00CC03A1">
        <w:rPr>
          <w:color w:val="000000"/>
        </w:rPr>
        <w:t>pieprasīt, lai pretendents precizētu informāciju par savu piedāvājumu, ja tas nepieciešams piedāvājumu noformējuma pārbaudei, pretendentu atlasei, kā arī piedāvājumu novērtēšanai;</w:t>
      </w:r>
    </w:p>
    <w:p w14:paraId="4F141650" w14:textId="77777777" w:rsidR="00737D3E" w:rsidRPr="00CC03A1" w:rsidRDefault="00737D3E" w:rsidP="00737D3E">
      <w:pPr>
        <w:numPr>
          <w:ilvl w:val="2"/>
          <w:numId w:val="6"/>
        </w:numPr>
        <w:spacing w:after="120"/>
        <w:jc w:val="both"/>
        <w:rPr>
          <w:color w:val="000000"/>
        </w:rPr>
      </w:pPr>
      <w:r w:rsidRPr="00CC03A1">
        <w:rPr>
          <w:color w:val="000000"/>
        </w:rPr>
        <w:t>normatīvajos aktos noteiktajā kārtībā labot finanšu piedāvājumos konstatētās aritmētiskās kļūdas;</w:t>
      </w:r>
    </w:p>
    <w:p w14:paraId="50A8C7B7" w14:textId="77777777" w:rsidR="00737D3E" w:rsidRPr="00CC03A1" w:rsidRDefault="00737D3E" w:rsidP="00737D3E">
      <w:pPr>
        <w:numPr>
          <w:ilvl w:val="2"/>
          <w:numId w:val="6"/>
        </w:numPr>
        <w:spacing w:after="120"/>
        <w:jc w:val="both"/>
        <w:rPr>
          <w:color w:val="000000"/>
        </w:rPr>
      </w:pPr>
      <w:r w:rsidRPr="00CC03A1">
        <w:rPr>
          <w:color w:val="000000"/>
        </w:rPr>
        <w:t>izvēlēties nākamo lētāko piedāvājumu, ja izraudzītais pretendents atsakās slēgt iepirkuma līgumu ar pasūtītāju;</w:t>
      </w:r>
    </w:p>
    <w:p w14:paraId="76028A59" w14:textId="77777777" w:rsidR="00737D3E" w:rsidRPr="00CC03A1" w:rsidRDefault="00737D3E" w:rsidP="00737D3E">
      <w:pPr>
        <w:numPr>
          <w:ilvl w:val="2"/>
          <w:numId w:val="6"/>
        </w:numPr>
        <w:spacing w:after="120"/>
        <w:jc w:val="both"/>
        <w:rPr>
          <w:color w:val="000000"/>
        </w:rPr>
      </w:pPr>
      <w:r w:rsidRPr="00CC03A1">
        <w:rPr>
          <w:color w:val="000000"/>
        </w:rPr>
        <w:t>jebkurā brīdī pārtraukt iepirkumu, ja tam ir objektīvs pamatojums.</w:t>
      </w:r>
    </w:p>
    <w:p w14:paraId="5A82747D" w14:textId="77777777" w:rsidR="00737D3E" w:rsidRPr="00CC03A1" w:rsidRDefault="00737D3E" w:rsidP="00737D3E">
      <w:pPr>
        <w:numPr>
          <w:ilvl w:val="1"/>
          <w:numId w:val="6"/>
        </w:numPr>
        <w:spacing w:after="120"/>
        <w:jc w:val="both"/>
        <w:rPr>
          <w:color w:val="000000"/>
        </w:rPr>
      </w:pPr>
      <w:r w:rsidRPr="00CC03A1">
        <w:rPr>
          <w:color w:val="000000"/>
        </w:rPr>
        <w:t>Komisijai ir pienākums:</w:t>
      </w:r>
    </w:p>
    <w:p w14:paraId="59BBB880" w14:textId="77777777" w:rsidR="00737D3E" w:rsidRPr="00CC03A1" w:rsidRDefault="00737D3E" w:rsidP="00737D3E">
      <w:pPr>
        <w:numPr>
          <w:ilvl w:val="2"/>
          <w:numId w:val="6"/>
        </w:numPr>
        <w:spacing w:after="120"/>
        <w:jc w:val="both"/>
        <w:rPr>
          <w:color w:val="000000"/>
        </w:rPr>
      </w:pPr>
      <w:r w:rsidRPr="00CC03A1">
        <w:rPr>
          <w:color w:val="000000"/>
        </w:rPr>
        <w:t>nodrošināt iepirkuma norisi un dokumentēšanu;</w:t>
      </w:r>
    </w:p>
    <w:p w14:paraId="11A1DF38" w14:textId="77777777" w:rsidR="00737D3E" w:rsidRPr="00CC03A1" w:rsidRDefault="00737D3E" w:rsidP="00737D3E">
      <w:pPr>
        <w:numPr>
          <w:ilvl w:val="2"/>
          <w:numId w:val="6"/>
        </w:numPr>
        <w:spacing w:after="120"/>
        <w:jc w:val="both"/>
        <w:rPr>
          <w:color w:val="000000"/>
        </w:rPr>
      </w:pPr>
      <w:r w:rsidRPr="00CC03A1">
        <w:rPr>
          <w:color w:val="000000"/>
        </w:rPr>
        <w:t>nodrošināt pretendentu brīvu konkurenci, kā arī vienlīdzīgu un taisnīgu attieksmi pret tiem;</w:t>
      </w:r>
    </w:p>
    <w:p w14:paraId="09FD1D39" w14:textId="77777777" w:rsidR="00737D3E" w:rsidRPr="00CC03A1" w:rsidRDefault="00737D3E" w:rsidP="00737D3E">
      <w:pPr>
        <w:numPr>
          <w:ilvl w:val="2"/>
          <w:numId w:val="6"/>
        </w:numPr>
        <w:spacing w:after="120"/>
        <w:jc w:val="both"/>
        <w:rPr>
          <w:color w:val="000000"/>
        </w:rPr>
      </w:pPr>
      <w:r w:rsidRPr="00CC03A1">
        <w:rPr>
          <w:color w:val="000000"/>
        </w:rPr>
        <w:t>normatīvajos aktos noteiktajā kārtībā sniegt informāciju par iepirkuma procedūru pēc ieinteresēto personu pieprasījuma;</w:t>
      </w:r>
    </w:p>
    <w:p w14:paraId="4E56B7D2" w14:textId="77777777" w:rsidR="00737D3E" w:rsidRPr="00CC03A1" w:rsidRDefault="00737D3E" w:rsidP="00737D3E">
      <w:pPr>
        <w:numPr>
          <w:ilvl w:val="2"/>
          <w:numId w:val="6"/>
        </w:numPr>
        <w:spacing w:after="120"/>
        <w:jc w:val="both"/>
        <w:rPr>
          <w:color w:val="000000"/>
        </w:rPr>
      </w:pPr>
      <w:r w:rsidRPr="00CC03A1">
        <w:rPr>
          <w:color w:val="000000"/>
        </w:rPr>
        <w:t>vērtēt pretendentus un to iesniegtos piedāvājumus saskaņā ar Publisko iepirkumu likumu, nolikumu un tehnisko specifikāciju, izvēlēties piedāvājumu vai pieņemt lēmumu par iepirkuma procedūras izbeigšanu, neizvēloties nevienu piedāvājumu.</w:t>
      </w:r>
    </w:p>
    <w:p w14:paraId="6FD6E241" w14:textId="77777777" w:rsidR="00737D3E" w:rsidRPr="00CC03A1" w:rsidRDefault="00737D3E" w:rsidP="00737D3E">
      <w:pPr>
        <w:rPr>
          <w:color w:val="000000"/>
        </w:rPr>
      </w:pPr>
    </w:p>
    <w:p w14:paraId="21B2D831" w14:textId="77777777" w:rsidR="00737D3E" w:rsidRPr="00CC03A1" w:rsidRDefault="00737D3E" w:rsidP="00737D3E">
      <w:pPr>
        <w:pStyle w:val="Heading2"/>
        <w:numPr>
          <w:ilvl w:val="0"/>
          <w:numId w:val="6"/>
        </w:numPr>
        <w:rPr>
          <w:color w:val="000000"/>
          <w:sz w:val="24"/>
          <w:szCs w:val="24"/>
        </w:rPr>
      </w:pPr>
      <w:r w:rsidRPr="00CC03A1">
        <w:rPr>
          <w:color w:val="000000"/>
          <w:sz w:val="24"/>
          <w:szCs w:val="24"/>
        </w:rPr>
        <w:t>Pretendenta tiesības un pienākumi</w:t>
      </w:r>
    </w:p>
    <w:p w14:paraId="651C9DF3" w14:textId="77777777" w:rsidR="00737D3E" w:rsidRPr="00CC03A1" w:rsidRDefault="00737D3E" w:rsidP="00737D3E">
      <w:pPr>
        <w:numPr>
          <w:ilvl w:val="1"/>
          <w:numId w:val="6"/>
        </w:numPr>
        <w:spacing w:after="120"/>
        <w:jc w:val="both"/>
        <w:rPr>
          <w:color w:val="000000"/>
        </w:rPr>
      </w:pPr>
      <w:r w:rsidRPr="00CC03A1">
        <w:rPr>
          <w:color w:val="000000"/>
        </w:rPr>
        <w:t>Pretendentam ir tiesības:</w:t>
      </w:r>
    </w:p>
    <w:p w14:paraId="15E45E6D" w14:textId="77777777" w:rsidR="00737D3E" w:rsidRPr="00CC03A1" w:rsidRDefault="00D21ED1" w:rsidP="00737D3E">
      <w:pPr>
        <w:numPr>
          <w:ilvl w:val="2"/>
          <w:numId w:val="6"/>
        </w:numPr>
        <w:spacing w:after="120"/>
        <w:jc w:val="both"/>
        <w:rPr>
          <w:color w:val="000000"/>
        </w:rPr>
      </w:pPr>
      <w:r w:rsidRPr="00AC43C9">
        <w:t xml:space="preserve">normatīvajos aktos noteiktajā kārtībā </w:t>
      </w:r>
      <w:r w:rsidR="00737D3E" w:rsidRPr="00CC03A1">
        <w:rPr>
          <w:color w:val="000000"/>
        </w:rPr>
        <w:t>apvienoties grupā ar citiem pretendentiem un iesniegt vienu kopēju piedāvājumu;</w:t>
      </w:r>
    </w:p>
    <w:p w14:paraId="75074BB1" w14:textId="77777777" w:rsidR="00737D3E" w:rsidRPr="00CC03A1" w:rsidRDefault="00737D3E" w:rsidP="00737D3E">
      <w:pPr>
        <w:numPr>
          <w:ilvl w:val="2"/>
          <w:numId w:val="6"/>
        </w:numPr>
        <w:spacing w:after="120"/>
        <w:jc w:val="both"/>
        <w:rPr>
          <w:color w:val="000000"/>
        </w:rPr>
      </w:pPr>
      <w:r w:rsidRPr="00CC03A1">
        <w:rPr>
          <w:color w:val="000000"/>
        </w:rPr>
        <w:t>iesniegt iebildumus par iepirkumu Publisko iepirkumu likumā noteiktajā kārtībā;</w:t>
      </w:r>
    </w:p>
    <w:p w14:paraId="33EFCC2C" w14:textId="77777777" w:rsidR="00737D3E" w:rsidRPr="00CC03A1" w:rsidRDefault="00737D3E" w:rsidP="00737D3E">
      <w:pPr>
        <w:numPr>
          <w:ilvl w:val="2"/>
          <w:numId w:val="6"/>
        </w:numPr>
        <w:spacing w:after="120"/>
        <w:jc w:val="both"/>
        <w:rPr>
          <w:color w:val="000000"/>
        </w:rPr>
      </w:pPr>
      <w:r w:rsidRPr="00CC03A1">
        <w:rPr>
          <w:color w:val="000000"/>
        </w:rPr>
        <w:t>iesniedzot piedāvājumu, pieprasīt apliecinājumu, ka piedāvājums ir saņemts;</w:t>
      </w:r>
    </w:p>
    <w:p w14:paraId="11788C07" w14:textId="77777777" w:rsidR="00737D3E" w:rsidRPr="00CC03A1" w:rsidRDefault="00737D3E" w:rsidP="00737D3E">
      <w:pPr>
        <w:numPr>
          <w:ilvl w:val="2"/>
          <w:numId w:val="6"/>
        </w:numPr>
        <w:spacing w:after="120"/>
        <w:jc w:val="both"/>
        <w:rPr>
          <w:color w:val="000000"/>
        </w:rPr>
      </w:pPr>
      <w:r w:rsidRPr="00CC03A1">
        <w:rPr>
          <w:color w:val="000000"/>
        </w:rPr>
        <w:t>pirms piedāvājumu iesniegšanas termiņa beigām grozīt vai atsaukt iesniegto piedāvājumu;</w:t>
      </w:r>
    </w:p>
    <w:p w14:paraId="58A0AC6D" w14:textId="77777777" w:rsidR="00737D3E" w:rsidRPr="00CC03A1" w:rsidRDefault="00737D3E" w:rsidP="00737D3E">
      <w:pPr>
        <w:numPr>
          <w:ilvl w:val="2"/>
          <w:numId w:val="6"/>
        </w:numPr>
        <w:spacing w:after="120"/>
        <w:jc w:val="both"/>
        <w:rPr>
          <w:color w:val="000000"/>
        </w:rPr>
      </w:pPr>
      <w:r w:rsidRPr="00CC03A1">
        <w:rPr>
          <w:color w:val="000000"/>
        </w:rPr>
        <w:t>pārsūdzēt pasūtītāja pieņemto lēmumu tiesā likumā noteiktajā kārtībā, ja pretendents uzskata, ka tā tiesības ir aizskartas vai ir iespējams šo tiesību aizskārums.</w:t>
      </w:r>
    </w:p>
    <w:p w14:paraId="2703C12B" w14:textId="77777777" w:rsidR="00737D3E" w:rsidRPr="00CC03A1" w:rsidRDefault="00737D3E" w:rsidP="00737D3E">
      <w:pPr>
        <w:numPr>
          <w:ilvl w:val="1"/>
          <w:numId w:val="6"/>
        </w:numPr>
        <w:spacing w:after="120"/>
        <w:jc w:val="both"/>
        <w:rPr>
          <w:color w:val="000000"/>
        </w:rPr>
      </w:pPr>
      <w:r w:rsidRPr="00CC03A1">
        <w:rPr>
          <w:color w:val="000000"/>
        </w:rPr>
        <w:t>Pretendentam ir pienākums:</w:t>
      </w:r>
    </w:p>
    <w:p w14:paraId="561653DB" w14:textId="77777777" w:rsidR="00737D3E" w:rsidRPr="00CC03A1" w:rsidRDefault="00737D3E" w:rsidP="00737D3E">
      <w:pPr>
        <w:numPr>
          <w:ilvl w:val="2"/>
          <w:numId w:val="6"/>
        </w:numPr>
        <w:spacing w:after="120"/>
        <w:jc w:val="both"/>
        <w:rPr>
          <w:color w:val="000000"/>
        </w:rPr>
      </w:pPr>
      <w:r w:rsidRPr="00CC03A1">
        <w:rPr>
          <w:color w:val="000000"/>
        </w:rPr>
        <w:lastRenderedPageBreak/>
        <w:t>sagatavot piedāvājumus atbilstoši iepirkuma nolikuma un tehniskās specifikācijas prasībām;</w:t>
      </w:r>
    </w:p>
    <w:p w14:paraId="319BCC1B" w14:textId="77777777" w:rsidR="00737D3E" w:rsidRPr="00CC03A1" w:rsidRDefault="00737D3E" w:rsidP="00737D3E">
      <w:pPr>
        <w:numPr>
          <w:ilvl w:val="2"/>
          <w:numId w:val="6"/>
        </w:numPr>
        <w:spacing w:after="120"/>
        <w:jc w:val="both"/>
        <w:rPr>
          <w:color w:val="000000"/>
        </w:rPr>
      </w:pPr>
      <w:r w:rsidRPr="00CC03A1">
        <w:rPr>
          <w:color w:val="000000"/>
        </w:rPr>
        <w:t>sniegt patiesu informāciju;</w:t>
      </w:r>
    </w:p>
    <w:p w14:paraId="40F1EF97" w14:textId="77777777" w:rsidR="00737D3E" w:rsidRDefault="00737D3E" w:rsidP="00737D3E">
      <w:pPr>
        <w:numPr>
          <w:ilvl w:val="2"/>
          <w:numId w:val="6"/>
        </w:numPr>
        <w:spacing w:after="120"/>
        <w:jc w:val="both"/>
        <w:rPr>
          <w:color w:val="000000"/>
        </w:rPr>
      </w:pPr>
      <w:r w:rsidRPr="00CC03A1">
        <w:rPr>
          <w:color w:val="000000"/>
        </w:rPr>
        <w:t>sniegt atbildes uz Komisijas pieprasījumiem par papildu informāciju, kas nepieciešama piedāvājuma noformējuma pārbaudei, pretendentu atlasei, piedāvājumu atbilstības pārbaudei, kā arī vērtēšanai.</w:t>
      </w:r>
    </w:p>
    <w:p w14:paraId="1C814E26" w14:textId="77777777" w:rsidR="00815321" w:rsidRPr="00CC03A1" w:rsidRDefault="00815321" w:rsidP="00314765">
      <w:pPr>
        <w:spacing w:after="120"/>
        <w:ind w:left="1440"/>
        <w:jc w:val="both"/>
        <w:rPr>
          <w:color w:val="000000"/>
        </w:rPr>
      </w:pPr>
    </w:p>
    <w:p w14:paraId="279FB690" w14:textId="77777777" w:rsidR="00737D3E" w:rsidRPr="00CC03A1" w:rsidRDefault="00737D3E" w:rsidP="00737D3E">
      <w:pPr>
        <w:pStyle w:val="Heading2"/>
        <w:numPr>
          <w:ilvl w:val="0"/>
          <w:numId w:val="6"/>
        </w:numPr>
        <w:rPr>
          <w:color w:val="000000"/>
          <w:sz w:val="24"/>
          <w:szCs w:val="24"/>
        </w:rPr>
      </w:pPr>
      <w:r w:rsidRPr="00CC03A1">
        <w:rPr>
          <w:color w:val="000000"/>
          <w:sz w:val="24"/>
          <w:szCs w:val="24"/>
        </w:rPr>
        <w:t>Līguma slēgšana</w:t>
      </w:r>
    </w:p>
    <w:p w14:paraId="352B72FA" w14:textId="77777777" w:rsidR="00737D3E" w:rsidRPr="00CC03A1" w:rsidRDefault="00737D3E" w:rsidP="00737D3E">
      <w:pPr>
        <w:numPr>
          <w:ilvl w:val="1"/>
          <w:numId w:val="6"/>
        </w:numPr>
        <w:spacing w:after="120"/>
        <w:jc w:val="both"/>
        <w:rPr>
          <w:color w:val="000000"/>
        </w:rPr>
      </w:pPr>
      <w:r w:rsidRPr="00CC03A1">
        <w:rPr>
          <w:color w:val="000000"/>
        </w:rPr>
        <w:t>Pasūtītājs piešķirs līguma slēgšanas tiesības tam pretendentam, kurš atbilst visām pretendentu atlases prasībām, un kurš ir piedāvājis zemāko cenu.</w:t>
      </w:r>
    </w:p>
    <w:p w14:paraId="5EE6B14B" w14:textId="77777777" w:rsidR="00737D3E" w:rsidRDefault="00737D3E" w:rsidP="00737D3E">
      <w:pPr>
        <w:numPr>
          <w:ilvl w:val="1"/>
          <w:numId w:val="6"/>
        </w:numPr>
        <w:spacing w:after="120"/>
        <w:jc w:val="both"/>
        <w:rPr>
          <w:color w:val="000000"/>
        </w:rPr>
      </w:pPr>
      <w:r w:rsidRPr="00CC03A1">
        <w:rPr>
          <w:color w:val="000000"/>
        </w:rPr>
        <w:t>Pasūtītājs slēgs iepirkuma līgumu ar iepirkuma uzvarētāju, pamatojoties uz iesniegto piedāvājumu par attiecīgo iepirkuma priekšmetu un saskaņā ar nolikuma noteikumiem.</w:t>
      </w:r>
    </w:p>
    <w:p w14:paraId="532C673B" w14:textId="77777777" w:rsidR="00815321" w:rsidRDefault="00815321" w:rsidP="00314765">
      <w:pPr>
        <w:spacing w:after="120"/>
        <w:ind w:left="720"/>
        <w:jc w:val="both"/>
      </w:pPr>
    </w:p>
    <w:p w14:paraId="69812C3B" w14:textId="77777777" w:rsidR="00F47554" w:rsidRPr="00F47554" w:rsidRDefault="00F47554" w:rsidP="00F47554">
      <w:pPr>
        <w:ind w:left="720"/>
        <w:jc w:val="both"/>
        <w:rPr>
          <w:color w:val="000000"/>
        </w:rPr>
      </w:pPr>
    </w:p>
    <w:p w14:paraId="1B8ABF8F" w14:textId="77777777" w:rsidR="00F47554" w:rsidRPr="00F47554" w:rsidRDefault="00F47554" w:rsidP="00F47554">
      <w:pPr>
        <w:keepNext/>
        <w:numPr>
          <w:ilvl w:val="0"/>
          <w:numId w:val="6"/>
        </w:numPr>
        <w:jc w:val="center"/>
        <w:outlineLvl w:val="1"/>
        <w:rPr>
          <w:b/>
          <w:lang w:eastAsia="en-US"/>
        </w:rPr>
      </w:pPr>
      <w:r w:rsidRPr="00F47554">
        <w:rPr>
          <w:b/>
          <w:lang w:eastAsia="en-US"/>
        </w:rPr>
        <w:t>Personas datu apstrāde</w:t>
      </w:r>
    </w:p>
    <w:p w14:paraId="34E3888C" w14:textId="77777777" w:rsidR="00F47554" w:rsidRPr="00F47554" w:rsidRDefault="00F47554" w:rsidP="00F47554">
      <w:pPr>
        <w:numPr>
          <w:ilvl w:val="1"/>
          <w:numId w:val="6"/>
        </w:numPr>
        <w:tabs>
          <w:tab w:val="clear" w:pos="720"/>
        </w:tabs>
        <w:ind w:left="567" w:hanging="567"/>
        <w:jc w:val="both"/>
        <w:rPr>
          <w:rFonts w:eastAsia="PMingLiU"/>
        </w:rPr>
      </w:pPr>
      <w:r w:rsidRPr="00F47554">
        <w:rPr>
          <w:rFonts w:eastAsia="PMingLiU"/>
        </w:rPr>
        <w:t xml:space="preserve">Personas datu apstrādes pamatojums – iepirkuma procedūru īstenošana, iepirkuma līguma noslēgšana un izpilde un Eiropas Parlamenta un Padomes 2016.gada 27.aprīļa regula Nr.2016/679 “Par fizisku personu aizsardzību attiecībā uz personas datu apstrādi un šādu datu brīvu apriti un ar ko atceļ Direktīvu 95/46/EK (Vispārīgā datu aizsardzības regula)” </w:t>
      </w:r>
      <w:r w:rsidR="0033085B">
        <w:rPr>
          <w:rFonts w:eastAsia="PMingLiU"/>
        </w:rPr>
        <w:t>6.panta pirmā punkta</w:t>
      </w:r>
      <w:r w:rsidRPr="00F47554">
        <w:rPr>
          <w:rFonts w:eastAsia="PMingLiU"/>
        </w:rPr>
        <w:t xml:space="preserve"> </w:t>
      </w:r>
      <w:r w:rsidR="0033085B">
        <w:rPr>
          <w:rFonts w:eastAsia="PMingLiU"/>
        </w:rPr>
        <w:t>“b”</w:t>
      </w:r>
      <w:r w:rsidRPr="00F47554">
        <w:rPr>
          <w:rFonts w:eastAsia="PMingLiU"/>
        </w:rPr>
        <w:t xml:space="preserve"> un </w:t>
      </w:r>
      <w:r w:rsidR="0033085B">
        <w:rPr>
          <w:rFonts w:eastAsia="PMingLiU"/>
        </w:rPr>
        <w:t>“c”</w:t>
      </w:r>
      <w:r w:rsidRPr="00F47554">
        <w:rPr>
          <w:rFonts w:eastAsia="PMingLiU"/>
        </w:rPr>
        <w:t xml:space="preserve"> apakšpunkts.</w:t>
      </w:r>
    </w:p>
    <w:p w14:paraId="17FA3429" w14:textId="77777777" w:rsidR="00F47554" w:rsidRPr="00F47554" w:rsidRDefault="00F47554" w:rsidP="00F47554">
      <w:pPr>
        <w:numPr>
          <w:ilvl w:val="1"/>
          <w:numId w:val="6"/>
        </w:numPr>
        <w:tabs>
          <w:tab w:val="clear" w:pos="720"/>
        </w:tabs>
        <w:ind w:left="567" w:hanging="567"/>
        <w:jc w:val="both"/>
        <w:rPr>
          <w:rFonts w:eastAsia="PMingLiU"/>
        </w:rPr>
      </w:pPr>
      <w:r w:rsidRPr="00F47554">
        <w:rPr>
          <w:rFonts w:eastAsia="PMingLiU"/>
        </w:rPr>
        <w:t>Pretendenta piedāvājumā iekļauto fizisko personu dati tiks apstrādāti, lai nodrošinātu iepirkuma norisi atbilstoši publisko iepirkumu jomu reglamentējošajiem normatīvajiem aktiem.</w:t>
      </w:r>
    </w:p>
    <w:p w14:paraId="74AFBF70" w14:textId="77777777" w:rsidR="00F47554" w:rsidRPr="00AC43C9" w:rsidRDefault="00F47554" w:rsidP="00314765">
      <w:pPr>
        <w:spacing w:after="120"/>
        <w:ind w:left="720"/>
        <w:jc w:val="both"/>
      </w:pPr>
    </w:p>
    <w:bookmarkEnd w:id="34"/>
    <w:bookmarkEnd w:id="35"/>
    <w:bookmarkEnd w:id="36"/>
    <w:bookmarkEnd w:id="37"/>
    <w:bookmarkEnd w:id="38"/>
    <w:p w14:paraId="155034E2" w14:textId="77777777" w:rsidR="00737D3E" w:rsidRPr="00CC03A1" w:rsidRDefault="00737D3E" w:rsidP="00984DA2">
      <w:pPr>
        <w:pStyle w:val="Heading2"/>
        <w:keepNext w:val="0"/>
        <w:widowControl w:val="0"/>
        <w:numPr>
          <w:ilvl w:val="0"/>
          <w:numId w:val="6"/>
        </w:numPr>
        <w:rPr>
          <w:color w:val="000000"/>
          <w:sz w:val="24"/>
          <w:szCs w:val="24"/>
        </w:rPr>
      </w:pPr>
      <w:r w:rsidRPr="00CC03A1">
        <w:rPr>
          <w:color w:val="000000"/>
          <w:sz w:val="24"/>
          <w:szCs w:val="24"/>
        </w:rPr>
        <w:t>Nolikuma pielikumi</w:t>
      </w:r>
    </w:p>
    <w:p w14:paraId="41098C0E" w14:textId="324618E0" w:rsidR="00737D3E" w:rsidRPr="00CC03A1" w:rsidRDefault="00737D3E" w:rsidP="00737D3E">
      <w:pPr>
        <w:rPr>
          <w:color w:val="000000"/>
        </w:rPr>
      </w:pPr>
      <w:r w:rsidRPr="00CC03A1">
        <w:rPr>
          <w:color w:val="000000"/>
        </w:rPr>
        <w:t xml:space="preserve">1. pielikums </w:t>
      </w:r>
      <w:r w:rsidR="00D21ED1">
        <w:rPr>
          <w:color w:val="000000"/>
        </w:rPr>
        <w:t>–</w:t>
      </w:r>
      <w:r w:rsidRPr="00CC03A1">
        <w:rPr>
          <w:color w:val="000000"/>
        </w:rPr>
        <w:t xml:space="preserve"> Tehniskā specifikācija</w:t>
      </w:r>
      <w:r w:rsidR="00072A17">
        <w:rPr>
          <w:color w:val="000000"/>
        </w:rPr>
        <w:t xml:space="preserve">/Tehniskā </w:t>
      </w:r>
      <w:r w:rsidR="00072A17" w:rsidRPr="00CC03A1">
        <w:rPr>
          <w:color w:val="000000"/>
        </w:rPr>
        <w:t>piedāvājuma forma</w:t>
      </w:r>
      <w:r w:rsidRPr="00CC03A1">
        <w:rPr>
          <w:color w:val="000000"/>
        </w:rPr>
        <w:t>;</w:t>
      </w:r>
    </w:p>
    <w:p w14:paraId="264ED9A4" w14:textId="77777777" w:rsidR="00737D3E" w:rsidRPr="00CC03A1" w:rsidRDefault="00737D3E" w:rsidP="00737D3E">
      <w:pPr>
        <w:rPr>
          <w:color w:val="000000"/>
        </w:rPr>
      </w:pPr>
      <w:r w:rsidRPr="00CC03A1">
        <w:rPr>
          <w:color w:val="000000"/>
        </w:rPr>
        <w:t xml:space="preserve">2. pielikums </w:t>
      </w:r>
      <w:r w:rsidR="00D21ED1">
        <w:rPr>
          <w:color w:val="000000"/>
        </w:rPr>
        <w:t>–</w:t>
      </w:r>
      <w:r w:rsidRPr="00CC03A1">
        <w:rPr>
          <w:color w:val="000000"/>
        </w:rPr>
        <w:t xml:space="preserve"> Pretendenta </w:t>
      </w:r>
      <w:smartTag w:uri="schemas-tilde-lv/tildestengine" w:element="veidnes">
        <w:smartTagPr>
          <w:attr w:name="text" w:val="pieteikums"/>
          <w:attr w:name="baseform" w:val="pieteikum|s"/>
          <w:attr w:name="id" w:val="-1"/>
        </w:smartTagPr>
        <w:r w:rsidRPr="00CC03A1">
          <w:rPr>
            <w:color w:val="000000"/>
          </w:rPr>
          <w:t>pieteikums</w:t>
        </w:r>
      </w:smartTag>
      <w:r w:rsidRPr="00CC03A1">
        <w:rPr>
          <w:color w:val="000000"/>
        </w:rPr>
        <w:t xml:space="preserve"> par piedalīšanos iepirkum</w:t>
      </w:r>
      <w:r w:rsidR="00D21ED1">
        <w:rPr>
          <w:color w:val="000000"/>
        </w:rPr>
        <w:t>ā</w:t>
      </w:r>
      <w:r w:rsidRPr="00CC03A1">
        <w:rPr>
          <w:color w:val="000000"/>
        </w:rPr>
        <w:t>;</w:t>
      </w:r>
    </w:p>
    <w:p w14:paraId="3A003947" w14:textId="77777777" w:rsidR="00737D3E" w:rsidRPr="00CC03A1" w:rsidRDefault="00737D3E" w:rsidP="00737D3E">
      <w:pPr>
        <w:rPr>
          <w:color w:val="000000"/>
        </w:rPr>
      </w:pPr>
      <w:r w:rsidRPr="00CC03A1">
        <w:rPr>
          <w:color w:val="000000"/>
        </w:rPr>
        <w:t>3. pielikums – Pieredzes apraksta sagatavošanas forma;</w:t>
      </w:r>
    </w:p>
    <w:p w14:paraId="5BA939B5" w14:textId="7CC906DA" w:rsidR="006C19E2" w:rsidRPr="00CC03A1" w:rsidRDefault="00072A17" w:rsidP="00D21ED1">
      <w:pPr>
        <w:rPr>
          <w:color w:val="000000"/>
        </w:rPr>
      </w:pPr>
      <w:r>
        <w:rPr>
          <w:color w:val="000000"/>
        </w:rPr>
        <w:t>4</w:t>
      </w:r>
      <w:r w:rsidR="006C19E2">
        <w:rPr>
          <w:color w:val="000000"/>
        </w:rPr>
        <w:t>. pielikums – F</w:t>
      </w:r>
      <w:r w:rsidR="006C19E2" w:rsidRPr="00CC03A1">
        <w:rPr>
          <w:color w:val="000000"/>
        </w:rPr>
        <w:t>inanšu piedāvājuma forma</w:t>
      </w:r>
      <w:r w:rsidR="006C19E2">
        <w:rPr>
          <w:color w:val="000000"/>
        </w:rPr>
        <w:t>;</w:t>
      </w:r>
    </w:p>
    <w:p w14:paraId="28583B3A" w14:textId="1DD4E130" w:rsidR="00737D3E" w:rsidRPr="00CC03A1" w:rsidRDefault="00072A17" w:rsidP="00737D3E">
      <w:pPr>
        <w:rPr>
          <w:color w:val="000000"/>
          <w:sz w:val="20"/>
          <w:szCs w:val="20"/>
        </w:rPr>
      </w:pPr>
      <w:r>
        <w:rPr>
          <w:color w:val="000000"/>
        </w:rPr>
        <w:t>5</w:t>
      </w:r>
      <w:r w:rsidR="00737D3E" w:rsidRPr="00CC03A1">
        <w:rPr>
          <w:color w:val="000000"/>
        </w:rPr>
        <w:t>. pielikums –</w:t>
      </w:r>
      <w:r w:rsidR="00591538">
        <w:rPr>
          <w:color w:val="000000"/>
        </w:rPr>
        <w:t xml:space="preserve"> </w:t>
      </w:r>
      <w:r w:rsidR="00737D3E" w:rsidRPr="00CC03A1">
        <w:rPr>
          <w:color w:val="000000"/>
        </w:rPr>
        <w:t>Līguma projekts.</w:t>
      </w:r>
      <w:r w:rsidR="00815321">
        <w:rPr>
          <w:color w:val="000000"/>
          <w:sz w:val="20"/>
          <w:szCs w:val="20"/>
        </w:rPr>
        <w:br w:type="page"/>
      </w:r>
    </w:p>
    <w:p w14:paraId="5BE4E6F3" w14:textId="5EE90152" w:rsidR="00737D3E" w:rsidRDefault="00737D3E" w:rsidP="004327C9">
      <w:pPr>
        <w:jc w:val="right"/>
        <w:rPr>
          <w:color w:val="000000"/>
          <w:sz w:val="20"/>
          <w:szCs w:val="20"/>
        </w:rPr>
      </w:pPr>
      <w:r w:rsidRPr="00CC03A1">
        <w:rPr>
          <w:color w:val="000000"/>
          <w:sz w:val="20"/>
          <w:szCs w:val="20"/>
        </w:rPr>
        <w:lastRenderedPageBreak/>
        <w:t>1.pielikums</w:t>
      </w:r>
    </w:p>
    <w:p w14:paraId="4F8932AD" w14:textId="77777777" w:rsidR="004327C9" w:rsidRDefault="004327C9" w:rsidP="004327C9">
      <w:pPr>
        <w:jc w:val="right"/>
        <w:rPr>
          <w:color w:val="000000"/>
          <w:sz w:val="20"/>
          <w:szCs w:val="20"/>
        </w:rPr>
      </w:pPr>
      <w:r>
        <w:rPr>
          <w:color w:val="000000"/>
          <w:sz w:val="20"/>
          <w:szCs w:val="20"/>
        </w:rPr>
        <w:t>Iepirkuma</w:t>
      </w:r>
    </w:p>
    <w:p w14:paraId="4838E2BA" w14:textId="679B6547" w:rsidR="004327C9" w:rsidRPr="004327C9" w:rsidRDefault="004327C9" w:rsidP="004327C9">
      <w:pPr>
        <w:jc w:val="right"/>
        <w:rPr>
          <w:color w:val="000000"/>
          <w:sz w:val="20"/>
          <w:szCs w:val="20"/>
        </w:rPr>
      </w:pPr>
      <w:r w:rsidRPr="004327C9">
        <w:rPr>
          <w:color w:val="000000"/>
          <w:sz w:val="20"/>
          <w:szCs w:val="20"/>
        </w:rPr>
        <w:t>„Daudzfunkcionāla mācību manekena (pieaugušais) iegāde”</w:t>
      </w:r>
    </w:p>
    <w:p w14:paraId="149D6B74" w14:textId="2F174472" w:rsidR="004327C9" w:rsidRPr="004327C9" w:rsidRDefault="004327C9" w:rsidP="004327C9">
      <w:pPr>
        <w:jc w:val="right"/>
        <w:rPr>
          <w:color w:val="000000"/>
          <w:sz w:val="20"/>
          <w:szCs w:val="20"/>
        </w:rPr>
      </w:pPr>
      <w:r>
        <w:rPr>
          <w:color w:val="000000"/>
          <w:sz w:val="20"/>
          <w:szCs w:val="20"/>
        </w:rPr>
        <w:t>n</w:t>
      </w:r>
      <w:r w:rsidRPr="004327C9">
        <w:rPr>
          <w:color w:val="000000"/>
          <w:sz w:val="20"/>
          <w:szCs w:val="20"/>
        </w:rPr>
        <w:t>olikumam</w:t>
      </w:r>
    </w:p>
    <w:p w14:paraId="57512443" w14:textId="7BAD22E5" w:rsidR="004327C9" w:rsidRPr="004327C9" w:rsidRDefault="004327C9" w:rsidP="004327C9">
      <w:pPr>
        <w:jc w:val="right"/>
        <w:rPr>
          <w:color w:val="000000"/>
          <w:sz w:val="20"/>
          <w:szCs w:val="20"/>
        </w:rPr>
      </w:pPr>
      <w:r w:rsidRPr="004327C9">
        <w:rPr>
          <w:color w:val="000000"/>
          <w:sz w:val="20"/>
          <w:szCs w:val="20"/>
        </w:rPr>
        <w:t xml:space="preserve">iepirkuma identifikācijas Nr. RSU SKMK </w:t>
      </w:r>
      <w:r w:rsidR="00E27B25">
        <w:rPr>
          <w:color w:val="000000"/>
          <w:sz w:val="20"/>
          <w:szCs w:val="20"/>
        </w:rPr>
        <w:t>2020/1</w:t>
      </w:r>
    </w:p>
    <w:p w14:paraId="34C2EDBF" w14:textId="77777777" w:rsidR="004327C9" w:rsidRPr="00CC03A1" w:rsidRDefault="004327C9" w:rsidP="004327C9">
      <w:pPr>
        <w:jc w:val="right"/>
        <w:rPr>
          <w:color w:val="000000"/>
          <w:sz w:val="20"/>
          <w:szCs w:val="20"/>
        </w:rPr>
      </w:pPr>
    </w:p>
    <w:p w14:paraId="777CF208" w14:textId="77777777" w:rsidR="00BD45F1" w:rsidRDefault="00BD45F1" w:rsidP="008732E1">
      <w:pPr>
        <w:jc w:val="right"/>
        <w:rPr>
          <w:color w:val="000000"/>
          <w:sz w:val="20"/>
          <w:szCs w:val="20"/>
        </w:rPr>
      </w:pPr>
    </w:p>
    <w:p w14:paraId="0F5E237B" w14:textId="1BF72C51" w:rsidR="00E37BE8" w:rsidRPr="00E37BE8" w:rsidRDefault="00E37BE8" w:rsidP="00E37BE8">
      <w:pPr>
        <w:jc w:val="center"/>
        <w:rPr>
          <w:b/>
        </w:rPr>
      </w:pPr>
      <w:r w:rsidRPr="00E37BE8">
        <w:rPr>
          <w:b/>
        </w:rPr>
        <w:t>TEHNISKĀ SPECIFIKĀCIJA</w:t>
      </w:r>
      <w:r w:rsidR="00072A17">
        <w:rPr>
          <w:b/>
        </w:rPr>
        <w:t>/TEHNISKĀ PIEDĀVĀJUMA FORMA</w:t>
      </w:r>
      <w:bookmarkStart w:id="39" w:name="_GoBack"/>
      <w:bookmarkEnd w:id="39"/>
    </w:p>
    <w:p w14:paraId="2983E1DA" w14:textId="77777777" w:rsidR="00E37BE8" w:rsidRPr="00E37BE8" w:rsidRDefault="00E37BE8" w:rsidP="00E37BE8">
      <w:pPr>
        <w:jc w:val="both"/>
        <w:rPr>
          <w:b/>
          <w:sz w:val="18"/>
          <w:szCs w:val="18"/>
        </w:rPr>
      </w:pPr>
    </w:p>
    <w:p w14:paraId="79A28895" w14:textId="16F9765D" w:rsidR="00685D01" w:rsidRDefault="00685D01" w:rsidP="00685D01">
      <w:pPr>
        <w:jc w:val="both"/>
      </w:pPr>
    </w:p>
    <w:tbl>
      <w:tblPr>
        <w:tblW w:w="10348" w:type="dxa"/>
        <w:tblInd w:w="-717" w:type="dxa"/>
        <w:tblBorders>
          <w:top w:val="single" w:sz="6" w:space="0" w:color="CCCCCC"/>
          <w:left w:val="single" w:sz="6" w:space="0" w:color="CCCCCC"/>
          <w:bottom w:val="single" w:sz="6" w:space="0" w:color="CCCCCC"/>
          <w:right w:val="single" w:sz="6" w:space="0" w:color="CCCCCC"/>
        </w:tblBorders>
        <w:tblLayout w:type="fixed"/>
        <w:tblLook w:val="0400" w:firstRow="0" w:lastRow="0" w:firstColumn="0" w:lastColumn="0" w:noHBand="0" w:noVBand="1"/>
      </w:tblPr>
      <w:tblGrid>
        <w:gridCol w:w="1418"/>
        <w:gridCol w:w="5528"/>
        <w:gridCol w:w="1049"/>
        <w:gridCol w:w="1503"/>
        <w:gridCol w:w="850"/>
      </w:tblGrid>
      <w:tr w:rsidR="00072A17" w:rsidRPr="00547292" w14:paraId="78952728" w14:textId="77777777" w:rsidTr="000C2328">
        <w:trPr>
          <w:trHeight w:val="300"/>
        </w:trPr>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3A95E9A8" w14:textId="77777777" w:rsidR="00072A17" w:rsidRPr="00547292" w:rsidRDefault="00072A17" w:rsidP="000C2328">
            <w:pPr>
              <w:ind w:right="-2"/>
              <w:jc w:val="center"/>
              <w:rPr>
                <w:b/>
                <w:sz w:val="22"/>
                <w:szCs w:val="16"/>
                <w:lang w:eastAsia="en-US"/>
              </w:rPr>
            </w:pPr>
            <w:r w:rsidRPr="00547292">
              <w:rPr>
                <w:b/>
                <w:sz w:val="22"/>
                <w:szCs w:val="16"/>
                <w:lang w:eastAsia="en-US"/>
              </w:rPr>
              <w:t>Nosaukums</w:t>
            </w:r>
          </w:p>
        </w:tc>
        <w:tc>
          <w:tcPr>
            <w:tcW w:w="5528" w:type="dxa"/>
            <w:tcBorders>
              <w:top w:val="single" w:sz="6" w:space="0" w:color="000000"/>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24319BEA" w14:textId="77777777" w:rsidR="00072A17" w:rsidRPr="00547292" w:rsidRDefault="00072A17" w:rsidP="000C2328">
            <w:pPr>
              <w:ind w:right="-2"/>
              <w:jc w:val="center"/>
              <w:rPr>
                <w:b/>
                <w:sz w:val="22"/>
                <w:szCs w:val="16"/>
                <w:lang w:eastAsia="en-US"/>
              </w:rPr>
            </w:pPr>
            <w:r w:rsidRPr="00547292">
              <w:rPr>
                <w:b/>
                <w:sz w:val="22"/>
                <w:szCs w:val="16"/>
                <w:lang w:eastAsia="en-US"/>
              </w:rPr>
              <w:t>Tehniskā specifikācija</w:t>
            </w:r>
          </w:p>
        </w:tc>
        <w:tc>
          <w:tcPr>
            <w:tcW w:w="1049" w:type="dxa"/>
            <w:tcBorders>
              <w:top w:val="single" w:sz="6" w:space="0" w:color="000000"/>
              <w:left w:val="single" w:sz="4" w:space="0" w:color="000000"/>
              <w:bottom w:val="single" w:sz="6" w:space="0" w:color="000000"/>
              <w:right w:val="single" w:sz="6" w:space="0" w:color="000000"/>
            </w:tcBorders>
            <w:shd w:val="clear" w:color="auto" w:fill="D9D9D9"/>
            <w:tcMar>
              <w:top w:w="0" w:type="dxa"/>
              <w:left w:w="45" w:type="dxa"/>
              <w:bottom w:w="0" w:type="dxa"/>
              <w:right w:w="45" w:type="dxa"/>
            </w:tcMar>
            <w:vAlign w:val="center"/>
            <w:hideMark/>
          </w:tcPr>
          <w:p w14:paraId="1E37173B" w14:textId="77777777" w:rsidR="00072A17" w:rsidRPr="00547292" w:rsidRDefault="00072A17" w:rsidP="000C2328">
            <w:pPr>
              <w:ind w:right="-2"/>
              <w:jc w:val="center"/>
              <w:rPr>
                <w:b/>
                <w:sz w:val="22"/>
                <w:szCs w:val="16"/>
                <w:lang w:eastAsia="en-US"/>
              </w:rPr>
            </w:pPr>
            <w:r w:rsidRPr="00547292">
              <w:rPr>
                <w:b/>
                <w:sz w:val="22"/>
                <w:szCs w:val="16"/>
                <w:lang w:eastAsia="en-US"/>
              </w:rPr>
              <w:t>Skaits (vienības)</w:t>
            </w:r>
          </w:p>
        </w:tc>
        <w:tc>
          <w:tcPr>
            <w:tcW w:w="1503" w:type="dxa"/>
            <w:tcBorders>
              <w:top w:val="single" w:sz="6" w:space="0" w:color="000000"/>
              <w:left w:val="single" w:sz="4" w:space="0" w:color="000000"/>
              <w:bottom w:val="single" w:sz="6" w:space="0" w:color="000000"/>
              <w:right w:val="single" w:sz="6" w:space="0" w:color="000000"/>
            </w:tcBorders>
            <w:shd w:val="clear" w:color="auto" w:fill="D9D9D9"/>
            <w:hideMark/>
          </w:tcPr>
          <w:p w14:paraId="42830741" w14:textId="77777777" w:rsidR="00072A17" w:rsidRPr="00547292" w:rsidRDefault="00072A17" w:rsidP="000C2328">
            <w:pPr>
              <w:ind w:right="-2"/>
              <w:jc w:val="center"/>
              <w:rPr>
                <w:b/>
                <w:sz w:val="22"/>
                <w:szCs w:val="16"/>
                <w:lang w:eastAsia="en-US"/>
              </w:rPr>
            </w:pPr>
            <w:r w:rsidRPr="00547292">
              <w:rPr>
                <w:b/>
                <w:sz w:val="22"/>
                <w:szCs w:val="16"/>
                <w:lang w:eastAsia="en-US"/>
              </w:rPr>
              <w:t>Piedāvājums, norādot piedāvātās iekārtas ražotāju un modeli, kā arī atbilstību prasībām</w:t>
            </w:r>
          </w:p>
        </w:tc>
        <w:tc>
          <w:tcPr>
            <w:tcW w:w="850" w:type="dxa"/>
            <w:tcBorders>
              <w:top w:val="single" w:sz="6" w:space="0" w:color="000000"/>
              <w:left w:val="single" w:sz="4" w:space="0" w:color="000000"/>
              <w:bottom w:val="single" w:sz="6" w:space="0" w:color="000000"/>
              <w:right w:val="single" w:sz="6" w:space="0" w:color="000000"/>
            </w:tcBorders>
            <w:shd w:val="clear" w:color="auto" w:fill="D9D9D9"/>
            <w:hideMark/>
          </w:tcPr>
          <w:p w14:paraId="37BA13C4" w14:textId="77777777" w:rsidR="00072A17" w:rsidRPr="00547292" w:rsidRDefault="00072A17" w:rsidP="000C2328">
            <w:pPr>
              <w:ind w:right="-2"/>
              <w:jc w:val="center"/>
              <w:rPr>
                <w:b/>
                <w:sz w:val="22"/>
                <w:szCs w:val="16"/>
                <w:lang w:eastAsia="en-US"/>
              </w:rPr>
            </w:pPr>
            <w:r w:rsidRPr="00547292">
              <w:rPr>
                <w:b/>
                <w:sz w:val="22"/>
                <w:szCs w:val="16"/>
                <w:lang w:eastAsia="en-US"/>
              </w:rPr>
              <w:t>Piedāvātais skaits</w:t>
            </w:r>
          </w:p>
        </w:tc>
      </w:tr>
      <w:tr w:rsidR="00072A17" w:rsidRPr="00C02D77" w14:paraId="56895D2C" w14:textId="77777777" w:rsidTr="000C2328">
        <w:trPr>
          <w:trHeight w:val="960"/>
        </w:trPr>
        <w:tc>
          <w:tcPr>
            <w:tcW w:w="141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0C2B63" w14:textId="77777777" w:rsidR="00072A17" w:rsidRDefault="00072A17" w:rsidP="000C2328">
            <w:pPr>
              <w:ind w:right="-2"/>
              <w:rPr>
                <w:lang w:eastAsia="en-US"/>
              </w:rPr>
            </w:pPr>
            <w:r w:rsidRPr="002F01CC">
              <w:rPr>
                <w:lang w:eastAsia="en-US"/>
              </w:rPr>
              <w:t>Daudzfunkcionāls mācību manekens</w:t>
            </w:r>
            <w:r>
              <w:rPr>
                <w:lang w:eastAsia="en-US"/>
              </w:rPr>
              <w:t xml:space="preserve"> (pieaugušais)</w:t>
            </w:r>
            <w:r w:rsidRPr="002F01CC">
              <w:rPr>
                <w:lang w:eastAsia="en-US"/>
              </w:rPr>
              <w:t xml:space="preserve"> </w:t>
            </w:r>
          </w:p>
          <w:p w14:paraId="26E92033" w14:textId="77777777" w:rsidR="00072A17" w:rsidRPr="002F01CC" w:rsidRDefault="00072A17" w:rsidP="000C2328">
            <w:pPr>
              <w:ind w:right="-2"/>
              <w:rPr>
                <w:lang w:eastAsia="en-US"/>
              </w:rPr>
            </w:pPr>
          </w:p>
        </w:tc>
        <w:tc>
          <w:tcPr>
            <w:tcW w:w="5528"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tbl>
            <w:tblPr>
              <w:tblW w:w="0" w:type="auto"/>
              <w:tblLayout w:type="fixed"/>
              <w:tblLook w:val="04A0" w:firstRow="1" w:lastRow="0" w:firstColumn="1" w:lastColumn="0" w:noHBand="0" w:noVBand="1"/>
            </w:tblPr>
            <w:tblGrid>
              <w:gridCol w:w="4957"/>
            </w:tblGrid>
            <w:tr w:rsidR="00072A17" w:rsidRPr="002537D7" w14:paraId="04CE3AA1" w14:textId="77777777" w:rsidTr="000C2328">
              <w:tc>
                <w:tcPr>
                  <w:tcW w:w="4957" w:type="dxa"/>
                  <w:shd w:val="clear" w:color="auto" w:fill="auto"/>
                </w:tcPr>
                <w:p w14:paraId="588516F3" w14:textId="77777777" w:rsidR="00072A17" w:rsidRPr="002537D7" w:rsidRDefault="00072A17" w:rsidP="00072A17">
                  <w:pPr>
                    <w:numPr>
                      <w:ilvl w:val="0"/>
                      <w:numId w:val="35"/>
                    </w:numPr>
                    <w:tabs>
                      <w:tab w:val="left" w:pos="284"/>
                    </w:tabs>
                    <w:ind w:left="0" w:right="-2" w:firstLine="0"/>
                    <w:jc w:val="both"/>
                  </w:pPr>
                  <w:r w:rsidRPr="002537D7">
                    <w:t>Manekenam jānodrošina iespējas veikt::</w:t>
                  </w:r>
                </w:p>
              </w:tc>
            </w:tr>
            <w:tr w:rsidR="00072A17" w:rsidRPr="002537D7" w14:paraId="39773F5D" w14:textId="77777777" w:rsidTr="000C2328">
              <w:tc>
                <w:tcPr>
                  <w:tcW w:w="4957" w:type="dxa"/>
                  <w:shd w:val="clear" w:color="auto" w:fill="auto"/>
                </w:tcPr>
                <w:p w14:paraId="76ABD780" w14:textId="77777777" w:rsidR="00072A17" w:rsidRPr="002537D7" w:rsidRDefault="00072A17" w:rsidP="00072A17">
                  <w:pPr>
                    <w:numPr>
                      <w:ilvl w:val="1"/>
                      <w:numId w:val="34"/>
                    </w:numPr>
                    <w:ind w:left="601" w:right="-2"/>
                    <w:jc w:val="both"/>
                  </w:pPr>
                  <w:r w:rsidRPr="002537D7">
                    <w:t>bezvadu vadību un d</w:t>
                  </w:r>
                  <w:r>
                    <w:t>arbību no Li-ion tipa baterijas</w:t>
                  </w:r>
                  <w:r w:rsidRPr="002537D7">
                    <w:t>;</w:t>
                  </w:r>
                </w:p>
              </w:tc>
            </w:tr>
            <w:tr w:rsidR="00072A17" w:rsidRPr="002537D7" w14:paraId="15411A2A" w14:textId="77777777" w:rsidTr="000C2328">
              <w:tc>
                <w:tcPr>
                  <w:tcW w:w="4957" w:type="dxa"/>
                  <w:shd w:val="clear" w:color="auto" w:fill="auto"/>
                </w:tcPr>
                <w:p w14:paraId="2EC6A1FC" w14:textId="77777777" w:rsidR="00072A17" w:rsidRPr="002537D7" w:rsidRDefault="00072A17" w:rsidP="00072A17">
                  <w:pPr>
                    <w:numPr>
                      <w:ilvl w:val="1"/>
                      <w:numId w:val="34"/>
                    </w:numPr>
                    <w:ind w:left="601" w:right="-2"/>
                    <w:jc w:val="both"/>
                  </w:pPr>
                  <w:r w:rsidRPr="002537D7">
                    <w:t>elpošanas nodrošināšanu, pielietojot elpināšanas maisu un atbilstoša izmēra masku;</w:t>
                  </w:r>
                </w:p>
              </w:tc>
            </w:tr>
            <w:tr w:rsidR="00072A17" w:rsidRPr="002537D7" w14:paraId="6A771DEE" w14:textId="77777777" w:rsidTr="000C2328">
              <w:tc>
                <w:tcPr>
                  <w:tcW w:w="4957" w:type="dxa"/>
                  <w:shd w:val="clear" w:color="auto" w:fill="auto"/>
                </w:tcPr>
                <w:p w14:paraId="7D957A05" w14:textId="77777777" w:rsidR="00072A17" w:rsidRPr="002537D7" w:rsidRDefault="00072A17" w:rsidP="00072A17">
                  <w:pPr>
                    <w:numPr>
                      <w:ilvl w:val="1"/>
                      <w:numId w:val="34"/>
                    </w:numPr>
                    <w:ind w:left="601" w:right="-2"/>
                    <w:jc w:val="both"/>
                  </w:pPr>
                  <w:r w:rsidRPr="002537D7">
                    <w:t>orālu intubāciju;</w:t>
                  </w:r>
                </w:p>
              </w:tc>
            </w:tr>
            <w:tr w:rsidR="00072A17" w:rsidRPr="002537D7" w14:paraId="5E1BE828" w14:textId="77777777" w:rsidTr="000C2328">
              <w:tc>
                <w:tcPr>
                  <w:tcW w:w="4957" w:type="dxa"/>
                  <w:shd w:val="clear" w:color="auto" w:fill="auto"/>
                </w:tcPr>
                <w:p w14:paraId="76C42713" w14:textId="77777777" w:rsidR="00072A17" w:rsidRPr="002537D7" w:rsidRDefault="00072A17" w:rsidP="00072A17">
                  <w:pPr>
                    <w:numPr>
                      <w:ilvl w:val="1"/>
                      <w:numId w:val="34"/>
                    </w:numPr>
                    <w:ind w:right="-2"/>
                    <w:jc w:val="both"/>
                  </w:pPr>
                  <w:r w:rsidRPr="002537D7">
                    <w:t xml:space="preserve">elpošanas nodrošināšanu, pielietojot laringeālo masku un </w:t>
                  </w:r>
                  <w:r w:rsidRPr="002537D7">
                    <w:rPr>
                      <w:i/>
                    </w:rPr>
                    <w:t>Combitube</w:t>
                  </w:r>
                  <w:r w:rsidRPr="002537D7">
                    <w:t>;</w:t>
                  </w:r>
                </w:p>
              </w:tc>
            </w:tr>
            <w:tr w:rsidR="00072A17" w:rsidRPr="002537D7" w14:paraId="536E2B99" w14:textId="77777777" w:rsidTr="000C2328">
              <w:tc>
                <w:tcPr>
                  <w:tcW w:w="4957" w:type="dxa"/>
                  <w:shd w:val="clear" w:color="auto" w:fill="auto"/>
                </w:tcPr>
                <w:p w14:paraId="6FA621DE" w14:textId="77777777" w:rsidR="00072A17" w:rsidRPr="002537D7" w:rsidRDefault="00072A17" w:rsidP="00072A17">
                  <w:pPr>
                    <w:numPr>
                      <w:ilvl w:val="1"/>
                      <w:numId w:val="46"/>
                    </w:numPr>
                    <w:ind w:right="-2"/>
                    <w:jc w:val="both"/>
                  </w:pPr>
                  <w:r w:rsidRPr="002537D7">
                    <w:t>krūšu kurvja kompresijas;</w:t>
                  </w:r>
                </w:p>
              </w:tc>
            </w:tr>
            <w:tr w:rsidR="00072A17" w:rsidRPr="002537D7" w14:paraId="31FF1941" w14:textId="77777777" w:rsidTr="000C2328">
              <w:tc>
                <w:tcPr>
                  <w:tcW w:w="4957" w:type="dxa"/>
                  <w:shd w:val="clear" w:color="auto" w:fill="auto"/>
                </w:tcPr>
                <w:p w14:paraId="448B606D" w14:textId="77777777" w:rsidR="00072A17" w:rsidRPr="002537D7" w:rsidRDefault="00072A17" w:rsidP="00072A17">
                  <w:pPr>
                    <w:numPr>
                      <w:ilvl w:val="1"/>
                      <w:numId w:val="46"/>
                    </w:numPr>
                    <w:ind w:right="-2"/>
                    <w:jc w:val="both"/>
                  </w:pPr>
                  <w:r w:rsidRPr="002537D7">
                    <w:t>sirds ritma monitorēšanu, izmantojot monitora/defibrilatora monitorēšanas kabeli;</w:t>
                  </w:r>
                </w:p>
              </w:tc>
            </w:tr>
            <w:tr w:rsidR="00072A17" w:rsidRPr="002537D7" w14:paraId="08158B7E" w14:textId="77777777" w:rsidTr="000C2328">
              <w:tc>
                <w:tcPr>
                  <w:tcW w:w="4957" w:type="dxa"/>
                  <w:shd w:val="clear" w:color="auto" w:fill="auto"/>
                </w:tcPr>
                <w:p w14:paraId="22789C6B" w14:textId="77777777" w:rsidR="00072A17" w:rsidRPr="002537D7" w:rsidRDefault="00072A17" w:rsidP="00072A17">
                  <w:pPr>
                    <w:numPr>
                      <w:ilvl w:val="1"/>
                      <w:numId w:val="46"/>
                    </w:numPr>
                    <w:ind w:right="-2"/>
                    <w:jc w:val="both"/>
                  </w:pPr>
                  <w:r w:rsidRPr="002537D7">
                    <w:t>sirds ritma monitorēšanu, izmantojot defibrilatora cietās lāpstiņas;</w:t>
                  </w:r>
                </w:p>
              </w:tc>
            </w:tr>
            <w:tr w:rsidR="00072A17" w:rsidRPr="002537D7" w14:paraId="1B142E7A" w14:textId="77777777" w:rsidTr="000C2328">
              <w:tc>
                <w:tcPr>
                  <w:tcW w:w="4957" w:type="dxa"/>
                  <w:shd w:val="clear" w:color="auto" w:fill="auto"/>
                </w:tcPr>
                <w:p w14:paraId="3D95135A" w14:textId="1996CD6E" w:rsidR="00072A17" w:rsidRPr="002537D7" w:rsidRDefault="00072A17" w:rsidP="00072A17">
                  <w:pPr>
                    <w:numPr>
                      <w:ilvl w:val="1"/>
                      <w:numId w:val="46"/>
                    </w:numPr>
                    <w:ind w:right="-2"/>
                    <w:jc w:val="both"/>
                  </w:pPr>
                  <w:r w:rsidRPr="000C2328">
                    <w:t>defibrilāciju (</w:t>
                  </w:r>
                  <w:r w:rsidR="000C2328" w:rsidRPr="000C2328">
                    <w:t xml:space="preserve">ne vairāk kā </w:t>
                  </w:r>
                  <w:r w:rsidRPr="000C2328">
                    <w:t>360 J/min);</w:t>
                  </w:r>
                </w:p>
              </w:tc>
            </w:tr>
            <w:tr w:rsidR="00072A17" w:rsidRPr="002537D7" w14:paraId="0B14DE6C" w14:textId="77777777" w:rsidTr="000C2328">
              <w:tc>
                <w:tcPr>
                  <w:tcW w:w="4957" w:type="dxa"/>
                  <w:shd w:val="clear" w:color="auto" w:fill="auto"/>
                </w:tcPr>
                <w:p w14:paraId="7047BC6F" w14:textId="77777777" w:rsidR="00072A17" w:rsidRPr="002537D7" w:rsidRDefault="00072A17" w:rsidP="00072A17">
                  <w:pPr>
                    <w:numPr>
                      <w:ilvl w:val="1"/>
                      <w:numId w:val="46"/>
                    </w:numPr>
                    <w:ind w:right="-2"/>
                    <w:jc w:val="both"/>
                  </w:pPr>
                  <w:r w:rsidRPr="002537D7">
                    <w:t>sinhronizēto kardioversiju;</w:t>
                  </w:r>
                </w:p>
              </w:tc>
            </w:tr>
            <w:tr w:rsidR="00072A17" w:rsidRPr="002537D7" w14:paraId="79F39160" w14:textId="77777777" w:rsidTr="000C2328">
              <w:tc>
                <w:tcPr>
                  <w:tcW w:w="4957" w:type="dxa"/>
                  <w:shd w:val="clear" w:color="auto" w:fill="auto"/>
                </w:tcPr>
                <w:p w14:paraId="3AA57E85" w14:textId="77777777" w:rsidR="00072A17" w:rsidRPr="002537D7" w:rsidRDefault="00072A17" w:rsidP="00072A17">
                  <w:pPr>
                    <w:numPr>
                      <w:ilvl w:val="1"/>
                      <w:numId w:val="46"/>
                    </w:numPr>
                    <w:ind w:right="-2"/>
                    <w:jc w:val="both"/>
                  </w:pPr>
                  <w:r w:rsidRPr="002537D7">
                    <w:t>sirds ārējo stimulāciju;</w:t>
                  </w:r>
                </w:p>
              </w:tc>
            </w:tr>
            <w:tr w:rsidR="00072A17" w:rsidRPr="002537D7" w14:paraId="43AE7BA7" w14:textId="77777777" w:rsidTr="000C2328">
              <w:tc>
                <w:tcPr>
                  <w:tcW w:w="4957" w:type="dxa"/>
                  <w:shd w:val="clear" w:color="auto" w:fill="auto"/>
                </w:tcPr>
                <w:p w14:paraId="101D00A5" w14:textId="77777777" w:rsidR="00072A17" w:rsidRPr="002537D7" w:rsidRDefault="00072A17" w:rsidP="00072A17">
                  <w:pPr>
                    <w:numPr>
                      <w:ilvl w:val="1"/>
                      <w:numId w:val="46"/>
                    </w:numPr>
                    <w:ind w:right="-2"/>
                    <w:jc w:val="both"/>
                  </w:pPr>
                  <w:r w:rsidRPr="002537D7">
                    <w:t>plaušu obstrukcijas simulāciju;</w:t>
                  </w:r>
                </w:p>
              </w:tc>
            </w:tr>
            <w:tr w:rsidR="00072A17" w:rsidRPr="002537D7" w14:paraId="52A80C1C" w14:textId="77777777" w:rsidTr="000C2328">
              <w:tc>
                <w:tcPr>
                  <w:tcW w:w="4957" w:type="dxa"/>
                  <w:shd w:val="clear" w:color="auto" w:fill="auto"/>
                </w:tcPr>
                <w:p w14:paraId="17CA9AF9" w14:textId="77777777" w:rsidR="00072A17" w:rsidRPr="002537D7" w:rsidRDefault="00072A17" w:rsidP="00072A17">
                  <w:pPr>
                    <w:numPr>
                      <w:ilvl w:val="1"/>
                      <w:numId w:val="46"/>
                    </w:numPr>
                    <w:ind w:right="-2"/>
                    <w:jc w:val="both"/>
                  </w:pPr>
                  <w:r w:rsidRPr="002537D7">
                    <w:t>intravenozās pieejas nodrošināšanas simulāciju;</w:t>
                  </w:r>
                </w:p>
              </w:tc>
            </w:tr>
            <w:tr w:rsidR="00072A17" w:rsidRPr="002537D7" w14:paraId="66018829" w14:textId="77777777" w:rsidTr="000C2328">
              <w:tc>
                <w:tcPr>
                  <w:tcW w:w="4957" w:type="dxa"/>
                  <w:shd w:val="clear" w:color="auto" w:fill="auto"/>
                </w:tcPr>
                <w:p w14:paraId="13E57D38" w14:textId="77777777" w:rsidR="00072A17" w:rsidRPr="002537D7" w:rsidRDefault="00072A17" w:rsidP="00072A17">
                  <w:pPr>
                    <w:numPr>
                      <w:ilvl w:val="1"/>
                      <w:numId w:val="46"/>
                    </w:numPr>
                    <w:ind w:right="-2"/>
                    <w:jc w:val="both"/>
                  </w:pPr>
                  <w:r w:rsidRPr="002537D7">
                    <w:t>elpošanas un citu orgānu radītu skaņu (normālu un patoloģisku) simulāciju;</w:t>
                  </w:r>
                </w:p>
              </w:tc>
            </w:tr>
            <w:tr w:rsidR="00072A17" w:rsidRPr="002537D7" w14:paraId="76C0450A" w14:textId="77777777" w:rsidTr="000C2328">
              <w:tc>
                <w:tcPr>
                  <w:tcW w:w="4957" w:type="dxa"/>
                  <w:shd w:val="clear" w:color="auto" w:fill="auto"/>
                </w:tcPr>
                <w:p w14:paraId="63D17D49" w14:textId="77777777" w:rsidR="00072A17" w:rsidRPr="002537D7" w:rsidRDefault="00072A17" w:rsidP="00072A17">
                  <w:pPr>
                    <w:numPr>
                      <w:ilvl w:val="1"/>
                      <w:numId w:val="46"/>
                    </w:numPr>
                    <w:ind w:right="-2"/>
                    <w:jc w:val="both"/>
                  </w:pPr>
                  <w:r w:rsidRPr="002537D7">
                    <w:t>acu zīlīšu nomaiņu atbilstoši simulācijas nosacījumiem.</w:t>
                  </w:r>
                </w:p>
              </w:tc>
            </w:tr>
            <w:tr w:rsidR="00072A17" w:rsidRPr="002537D7" w14:paraId="3F356A74" w14:textId="77777777" w:rsidTr="000C2328">
              <w:tc>
                <w:tcPr>
                  <w:tcW w:w="4957" w:type="dxa"/>
                  <w:shd w:val="clear" w:color="auto" w:fill="auto"/>
                </w:tcPr>
                <w:p w14:paraId="49258393" w14:textId="77777777" w:rsidR="00072A17" w:rsidRPr="002537D7" w:rsidRDefault="00072A17" w:rsidP="00072A17">
                  <w:pPr>
                    <w:numPr>
                      <w:ilvl w:val="0"/>
                      <w:numId w:val="35"/>
                    </w:numPr>
                    <w:tabs>
                      <w:tab w:val="left" w:pos="284"/>
                    </w:tabs>
                    <w:ind w:left="0" w:right="-2" w:firstLine="0"/>
                    <w:jc w:val="both"/>
                  </w:pPr>
                  <w:r w:rsidRPr="002537D7">
                    <w:t>Manekenam jābūt vismaz šādā komplektācijā:</w:t>
                  </w:r>
                </w:p>
              </w:tc>
            </w:tr>
            <w:tr w:rsidR="00072A17" w:rsidRPr="002537D7" w14:paraId="1A3B9FAD" w14:textId="77777777" w:rsidTr="000C2328">
              <w:tc>
                <w:tcPr>
                  <w:tcW w:w="4957" w:type="dxa"/>
                  <w:shd w:val="clear" w:color="auto" w:fill="auto"/>
                </w:tcPr>
                <w:p w14:paraId="7F41CBFD" w14:textId="5779F23F" w:rsidR="00072A17" w:rsidRPr="002537D7" w:rsidRDefault="00072A17" w:rsidP="00072A17">
                  <w:pPr>
                    <w:numPr>
                      <w:ilvl w:val="0"/>
                      <w:numId w:val="37"/>
                    </w:numPr>
                    <w:tabs>
                      <w:tab w:val="left" w:pos="567"/>
                    </w:tabs>
                    <w:ind w:left="601" w:right="-2" w:hanging="420"/>
                    <w:jc w:val="both"/>
                  </w:pPr>
                  <w:r w:rsidRPr="002537D7">
                    <w:t xml:space="preserve">pilna auguma un pareizas pieauguša cilvēka anatomijas </w:t>
                  </w:r>
                  <w:r w:rsidRPr="000C2328">
                    <w:t>manekens (ne smagāks par 37 kg , augums 175 cm +</w:t>
                  </w:r>
                  <w:r w:rsidR="000C2328" w:rsidRPr="000C2328">
                    <w:t>/-</w:t>
                  </w:r>
                  <w:r w:rsidRPr="000C2328">
                    <w:t xml:space="preserve"> 5</w:t>
                  </w:r>
                  <w:r w:rsidR="000C2328" w:rsidRPr="000C2328">
                    <w:t xml:space="preserve"> cm </w:t>
                  </w:r>
                  <w:r w:rsidRPr="000C2328">
                    <w:t>);</w:t>
                  </w:r>
                </w:p>
              </w:tc>
            </w:tr>
            <w:tr w:rsidR="00072A17" w:rsidRPr="002537D7" w14:paraId="71847F4A" w14:textId="77777777" w:rsidTr="000C2328">
              <w:tc>
                <w:tcPr>
                  <w:tcW w:w="4957" w:type="dxa"/>
                  <w:shd w:val="clear" w:color="auto" w:fill="auto"/>
                </w:tcPr>
                <w:p w14:paraId="7C695F93" w14:textId="77777777" w:rsidR="00072A17" w:rsidRPr="002537D7" w:rsidRDefault="00072A17" w:rsidP="00072A17">
                  <w:pPr>
                    <w:numPr>
                      <w:ilvl w:val="0"/>
                      <w:numId w:val="37"/>
                    </w:numPr>
                    <w:tabs>
                      <w:tab w:val="left" w:pos="567"/>
                    </w:tabs>
                    <w:ind w:left="601" w:right="-2" w:hanging="420"/>
                    <w:jc w:val="both"/>
                  </w:pPr>
                  <w:r w:rsidRPr="002537D7">
                    <w:t>roka ar i/v pieejas nodrošināšanas treniņu iespēju;</w:t>
                  </w:r>
                </w:p>
              </w:tc>
            </w:tr>
            <w:tr w:rsidR="00072A17" w:rsidRPr="002537D7" w14:paraId="36565A29" w14:textId="77777777" w:rsidTr="000C2328">
              <w:tc>
                <w:tcPr>
                  <w:tcW w:w="4957" w:type="dxa"/>
                  <w:shd w:val="clear" w:color="auto" w:fill="auto"/>
                </w:tcPr>
                <w:p w14:paraId="03142183" w14:textId="77777777" w:rsidR="00072A17" w:rsidRPr="002537D7" w:rsidRDefault="00072A17" w:rsidP="00072A17">
                  <w:pPr>
                    <w:numPr>
                      <w:ilvl w:val="0"/>
                      <w:numId w:val="37"/>
                    </w:numPr>
                    <w:tabs>
                      <w:tab w:val="left" w:pos="567"/>
                    </w:tabs>
                    <w:ind w:left="601" w:right="-2" w:hanging="420"/>
                    <w:jc w:val="both"/>
                  </w:pPr>
                  <w:r w:rsidRPr="002537D7">
                    <w:t>krāsa pietuvināta cilvēka (eiropeīda) ādas krāsai;</w:t>
                  </w:r>
                </w:p>
              </w:tc>
            </w:tr>
            <w:tr w:rsidR="00072A17" w:rsidRPr="002537D7" w14:paraId="4F954C6A" w14:textId="77777777" w:rsidTr="000C2328">
              <w:tc>
                <w:tcPr>
                  <w:tcW w:w="4957" w:type="dxa"/>
                  <w:shd w:val="clear" w:color="auto" w:fill="auto"/>
                </w:tcPr>
                <w:p w14:paraId="29CD99E2" w14:textId="77777777" w:rsidR="00072A17" w:rsidRPr="002537D7" w:rsidRDefault="00072A17" w:rsidP="00072A17">
                  <w:pPr>
                    <w:numPr>
                      <w:ilvl w:val="0"/>
                      <w:numId w:val="37"/>
                    </w:numPr>
                    <w:tabs>
                      <w:tab w:val="left" w:pos="567"/>
                    </w:tabs>
                    <w:ind w:left="601" w:right="-2" w:hanging="420"/>
                    <w:jc w:val="both"/>
                  </w:pPr>
                  <w:r w:rsidRPr="002537D7">
                    <w:lastRenderedPageBreak/>
                    <w:t>integrēti sensori vismaz šādu veikto manipulāciju automātiskai reģistrēšanai:</w:t>
                  </w:r>
                </w:p>
              </w:tc>
            </w:tr>
            <w:tr w:rsidR="00072A17" w:rsidRPr="002537D7" w14:paraId="24BDFDDD" w14:textId="77777777" w:rsidTr="000C2328">
              <w:tc>
                <w:tcPr>
                  <w:tcW w:w="4957" w:type="dxa"/>
                  <w:shd w:val="clear" w:color="auto" w:fill="auto"/>
                </w:tcPr>
                <w:p w14:paraId="2DA16C21" w14:textId="77777777" w:rsidR="00072A17" w:rsidRPr="002537D7" w:rsidRDefault="00072A17" w:rsidP="00072A17">
                  <w:pPr>
                    <w:numPr>
                      <w:ilvl w:val="2"/>
                      <w:numId w:val="45"/>
                    </w:numPr>
                    <w:tabs>
                      <w:tab w:val="left" w:pos="993"/>
                    </w:tabs>
                    <w:ind w:left="714" w:right="-2" w:hanging="357"/>
                    <w:jc w:val="both"/>
                  </w:pPr>
                  <w:r w:rsidRPr="002537D7">
                    <w:t>pulsa palpācija,</w:t>
                  </w:r>
                </w:p>
              </w:tc>
            </w:tr>
            <w:tr w:rsidR="00072A17" w:rsidRPr="002537D7" w14:paraId="2B6732DF" w14:textId="77777777" w:rsidTr="000C2328">
              <w:tc>
                <w:tcPr>
                  <w:tcW w:w="4957" w:type="dxa"/>
                  <w:shd w:val="clear" w:color="auto" w:fill="auto"/>
                </w:tcPr>
                <w:p w14:paraId="27C0D2E4" w14:textId="77777777" w:rsidR="00072A17" w:rsidRPr="002537D7" w:rsidRDefault="00072A17" w:rsidP="00072A17">
                  <w:pPr>
                    <w:numPr>
                      <w:ilvl w:val="2"/>
                      <w:numId w:val="45"/>
                    </w:numPr>
                    <w:tabs>
                      <w:tab w:val="left" w:pos="993"/>
                    </w:tabs>
                    <w:ind w:left="714" w:right="-2" w:hanging="357"/>
                    <w:jc w:val="both"/>
                  </w:pPr>
                  <w:r w:rsidRPr="002537D7">
                    <w:t>krūšu kurvja kompresijas,</w:t>
                  </w:r>
                </w:p>
              </w:tc>
            </w:tr>
            <w:tr w:rsidR="00072A17" w:rsidRPr="002537D7" w14:paraId="678F1AB3" w14:textId="77777777" w:rsidTr="000C2328">
              <w:tc>
                <w:tcPr>
                  <w:tcW w:w="4957" w:type="dxa"/>
                  <w:shd w:val="clear" w:color="auto" w:fill="auto"/>
                </w:tcPr>
                <w:p w14:paraId="311757C6" w14:textId="77777777" w:rsidR="00072A17" w:rsidRPr="002537D7" w:rsidRDefault="00072A17" w:rsidP="00072A17">
                  <w:pPr>
                    <w:numPr>
                      <w:ilvl w:val="2"/>
                      <w:numId w:val="45"/>
                    </w:numPr>
                    <w:tabs>
                      <w:tab w:val="left" w:pos="993"/>
                    </w:tabs>
                    <w:ind w:left="714" w:right="-2" w:hanging="357"/>
                    <w:jc w:val="both"/>
                  </w:pPr>
                  <w:r w:rsidRPr="002537D7">
                    <w:t>plaušu mākslīg</w:t>
                  </w:r>
                  <w:r>
                    <w:t>ā</w:t>
                  </w:r>
                  <w:r w:rsidRPr="002537D7">
                    <w:t xml:space="preserve"> ventilācija,</w:t>
                  </w:r>
                </w:p>
              </w:tc>
            </w:tr>
            <w:tr w:rsidR="00072A17" w:rsidRPr="002537D7" w14:paraId="381A3768" w14:textId="77777777" w:rsidTr="000C2328">
              <w:tc>
                <w:tcPr>
                  <w:tcW w:w="4957" w:type="dxa"/>
                  <w:shd w:val="clear" w:color="auto" w:fill="auto"/>
                </w:tcPr>
                <w:p w14:paraId="780021B6" w14:textId="77777777" w:rsidR="00072A17" w:rsidRPr="002537D7" w:rsidRDefault="00072A17" w:rsidP="00072A17">
                  <w:pPr>
                    <w:numPr>
                      <w:ilvl w:val="2"/>
                      <w:numId w:val="45"/>
                    </w:numPr>
                    <w:tabs>
                      <w:tab w:val="left" w:pos="993"/>
                    </w:tabs>
                    <w:ind w:left="714" w:right="-2" w:hanging="357"/>
                    <w:jc w:val="both"/>
                  </w:pPr>
                  <w:r w:rsidRPr="002537D7">
                    <w:t>defibrilācija,</w:t>
                  </w:r>
                </w:p>
              </w:tc>
            </w:tr>
            <w:tr w:rsidR="00072A17" w:rsidRPr="002537D7" w14:paraId="1C992DA5" w14:textId="77777777" w:rsidTr="000C2328">
              <w:tc>
                <w:tcPr>
                  <w:tcW w:w="4957" w:type="dxa"/>
                  <w:shd w:val="clear" w:color="auto" w:fill="auto"/>
                </w:tcPr>
                <w:p w14:paraId="60CC6706" w14:textId="77777777" w:rsidR="00072A17" w:rsidRPr="002537D7" w:rsidRDefault="00072A17" w:rsidP="00072A17">
                  <w:pPr>
                    <w:numPr>
                      <w:ilvl w:val="2"/>
                      <w:numId w:val="45"/>
                    </w:numPr>
                    <w:tabs>
                      <w:tab w:val="left" w:pos="993"/>
                    </w:tabs>
                    <w:ind w:left="714" w:right="-2" w:hanging="357"/>
                    <w:jc w:val="both"/>
                  </w:pPr>
                  <w:r w:rsidRPr="002537D7">
                    <w:t>sirds ārēj</w:t>
                  </w:r>
                  <w:r>
                    <w:t>ā</w:t>
                  </w:r>
                  <w:r w:rsidRPr="002537D7">
                    <w:t xml:space="preserve"> stimulācija;</w:t>
                  </w:r>
                </w:p>
              </w:tc>
            </w:tr>
            <w:tr w:rsidR="00072A17" w:rsidRPr="002537D7" w14:paraId="24357EFA" w14:textId="77777777" w:rsidTr="000C2328">
              <w:tc>
                <w:tcPr>
                  <w:tcW w:w="4957" w:type="dxa"/>
                  <w:shd w:val="clear" w:color="auto" w:fill="auto"/>
                </w:tcPr>
                <w:p w14:paraId="3B78CBF6" w14:textId="77777777" w:rsidR="00072A17" w:rsidRPr="002537D7" w:rsidRDefault="00072A17" w:rsidP="00072A17">
                  <w:pPr>
                    <w:numPr>
                      <w:ilvl w:val="0"/>
                      <w:numId w:val="37"/>
                    </w:numPr>
                    <w:tabs>
                      <w:tab w:val="left" w:pos="567"/>
                    </w:tabs>
                    <w:ind w:left="601" w:right="-2" w:hanging="420"/>
                    <w:jc w:val="both"/>
                  </w:pPr>
                  <w:r w:rsidRPr="002537D7">
                    <w:t>manekena un kontroles paneļa savienotājkabelis;</w:t>
                  </w:r>
                </w:p>
              </w:tc>
            </w:tr>
            <w:tr w:rsidR="00072A17" w:rsidRPr="00B70C1A" w14:paraId="5CCCE2B1" w14:textId="77777777" w:rsidTr="000C2328">
              <w:tc>
                <w:tcPr>
                  <w:tcW w:w="4957" w:type="dxa"/>
                  <w:shd w:val="clear" w:color="auto" w:fill="auto"/>
                </w:tcPr>
                <w:p w14:paraId="3354F1CC" w14:textId="77777777" w:rsidR="00072A17" w:rsidRPr="002537D7" w:rsidRDefault="00072A17" w:rsidP="00072A17">
                  <w:pPr>
                    <w:numPr>
                      <w:ilvl w:val="0"/>
                      <w:numId w:val="37"/>
                    </w:numPr>
                    <w:tabs>
                      <w:tab w:val="left" w:pos="567"/>
                    </w:tabs>
                    <w:ind w:left="601" w:right="-2" w:hanging="420"/>
                    <w:jc w:val="both"/>
                  </w:pPr>
                  <w:r w:rsidRPr="002537D7">
                    <w:t>rezerves daļu komplekts, kurā ietilpst:</w:t>
                  </w:r>
                </w:p>
              </w:tc>
            </w:tr>
            <w:tr w:rsidR="00072A17" w:rsidRPr="002537D7" w14:paraId="132B9125" w14:textId="77777777" w:rsidTr="000C2328">
              <w:tc>
                <w:tcPr>
                  <w:tcW w:w="4957" w:type="dxa"/>
                  <w:shd w:val="clear" w:color="auto" w:fill="auto"/>
                </w:tcPr>
                <w:p w14:paraId="3B219A5C" w14:textId="77777777" w:rsidR="00072A17" w:rsidRPr="002537D7" w:rsidRDefault="00072A17" w:rsidP="00072A17">
                  <w:pPr>
                    <w:numPr>
                      <w:ilvl w:val="0"/>
                      <w:numId w:val="36"/>
                    </w:numPr>
                    <w:tabs>
                      <w:tab w:val="left" w:pos="993"/>
                    </w:tabs>
                    <w:ind w:left="641" w:right="-2" w:hanging="284"/>
                    <w:jc w:val="both"/>
                  </w:pPr>
                  <w:r w:rsidRPr="002537D7">
                    <w:t>e</w:t>
                  </w:r>
                  <w:r>
                    <w:t>lpceļu lubrikants;</w:t>
                  </w:r>
                </w:p>
              </w:tc>
            </w:tr>
            <w:tr w:rsidR="00072A17" w:rsidRPr="002537D7" w14:paraId="0B1B757F" w14:textId="77777777" w:rsidTr="000C2328">
              <w:tc>
                <w:tcPr>
                  <w:tcW w:w="4957" w:type="dxa"/>
                  <w:shd w:val="clear" w:color="auto" w:fill="auto"/>
                </w:tcPr>
                <w:p w14:paraId="096BE421" w14:textId="77777777" w:rsidR="00072A17" w:rsidRPr="002537D7" w:rsidRDefault="00072A17" w:rsidP="00072A17">
                  <w:pPr>
                    <w:numPr>
                      <w:ilvl w:val="0"/>
                      <w:numId w:val="36"/>
                    </w:numPr>
                    <w:tabs>
                      <w:tab w:val="left" w:pos="993"/>
                    </w:tabs>
                    <w:ind w:left="641" w:right="-2" w:hanging="284"/>
                    <w:jc w:val="both"/>
                  </w:pPr>
                  <w:r w:rsidRPr="002537D7">
                    <w:t>dažāda izmēra acu zīlīšu komplekts;</w:t>
                  </w:r>
                </w:p>
              </w:tc>
            </w:tr>
            <w:tr w:rsidR="00072A17" w:rsidRPr="002537D7" w14:paraId="7548DA19" w14:textId="77777777" w:rsidTr="000C2328">
              <w:tc>
                <w:tcPr>
                  <w:tcW w:w="4957" w:type="dxa"/>
                  <w:shd w:val="clear" w:color="auto" w:fill="auto"/>
                </w:tcPr>
                <w:p w14:paraId="377742C2" w14:textId="77777777" w:rsidR="00072A17" w:rsidRPr="002537D7" w:rsidRDefault="00072A17" w:rsidP="00072A17">
                  <w:pPr>
                    <w:numPr>
                      <w:ilvl w:val="0"/>
                      <w:numId w:val="38"/>
                    </w:numPr>
                    <w:ind w:left="601" w:right="-2" w:hanging="420"/>
                    <w:jc w:val="both"/>
                  </w:pPr>
                  <w:r w:rsidRPr="002537D7">
                    <w:t>planšetveida, skārienjutīga vadības ierīce ar:</w:t>
                  </w:r>
                </w:p>
              </w:tc>
            </w:tr>
            <w:tr w:rsidR="00072A17" w:rsidRPr="002537D7" w14:paraId="72B4C35E" w14:textId="77777777" w:rsidTr="000C2328">
              <w:tc>
                <w:tcPr>
                  <w:tcW w:w="4957" w:type="dxa"/>
                  <w:shd w:val="clear" w:color="auto" w:fill="auto"/>
                </w:tcPr>
                <w:p w14:paraId="06E3F82E" w14:textId="77777777" w:rsidR="00072A17" w:rsidRPr="002537D7" w:rsidRDefault="00072A17" w:rsidP="00072A17">
                  <w:pPr>
                    <w:numPr>
                      <w:ilvl w:val="0"/>
                      <w:numId w:val="39"/>
                    </w:numPr>
                    <w:tabs>
                      <w:tab w:val="left" w:pos="993"/>
                    </w:tabs>
                    <w:ind w:left="714" w:right="-2" w:hanging="357"/>
                    <w:jc w:val="both"/>
                  </w:pPr>
                  <w:r w:rsidRPr="002537D7">
                    <w:t>insta</w:t>
                  </w:r>
                  <w:r>
                    <w:t>lētu simulācijas datorprogrammu;</w:t>
                  </w:r>
                </w:p>
              </w:tc>
            </w:tr>
            <w:tr w:rsidR="00072A17" w:rsidRPr="002537D7" w14:paraId="760036B8" w14:textId="77777777" w:rsidTr="000C2328">
              <w:tc>
                <w:tcPr>
                  <w:tcW w:w="4957" w:type="dxa"/>
                  <w:shd w:val="clear" w:color="auto" w:fill="auto"/>
                </w:tcPr>
                <w:p w14:paraId="1BB7D201" w14:textId="77777777" w:rsidR="00072A17" w:rsidRPr="002537D7" w:rsidRDefault="00072A17" w:rsidP="00072A17">
                  <w:pPr>
                    <w:numPr>
                      <w:ilvl w:val="0"/>
                      <w:numId w:val="39"/>
                    </w:numPr>
                    <w:tabs>
                      <w:tab w:val="left" w:pos="993"/>
                    </w:tabs>
                    <w:ind w:right="-2"/>
                    <w:jc w:val="both"/>
                  </w:pPr>
                  <w:r w:rsidRPr="002537D7">
                    <w:t>maiņstrāvas tīkla barošanas kabeli;</w:t>
                  </w:r>
                </w:p>
              </w:tc>
            </w:tr>
            <w:tr w:rsidR="00072A17" w:rsidRPr="002537D7" w14:paraId="141FA848" w14:textId="77777777" w:rsidTr="000C2328">
              <w:tc>
                <w:tcPr>
                  <w:tcW w:w="4957" w:type="dxa"/>
                  <w:shd w:val="clear" w:color="auto" w:fill="auto"/>
                </w:tcPr>
                <w:p w14:paraId="01402031" w14:textId="77777777" w:rsidR="00072A17" w:rsidRPr="002537D7" w:rsidRDefault="00072A17" w:rsidP="00072A17">
                  <w:pPr>
                    <w:numPr>
                      <w:ilvl w:val="1"/>
                      <w:numId w:val="47"/>
                    </w:numPr>
                    <w:tabs>
                      <w:tab w:val="left" w:pos="567"/>
                    </w:tabs>
                    <w:ind w:left="601" w:right="-2" w:hanging="420"/>
                    <w:jc w:val="both"/>
                  </w:pPr>
                  <w:r w:rsidRPr="002537D7">
                    <w:t>viegli mazgājams un kopjams manekena apģērbs;</w:t>
                  </w:r>
                </w:p>
              </w:tc>
            </w:tr>
            <w:tr w:rsidR="00072A17" w:rsidRPr="002537D7" w14:paraId="761DF27E" w14:textId="77777777" w:rsidTr="000C2328">
              <w:tc>
                <w:tcPr>
                  <w:tcW w:w="4957" w:type="dxa"/>
                  <w:shd w:val="clear" w:color="auto" w:fill="auto"/>
                </w:tcPr>
                <w:p w14:paraId="1D8799A4" w14:textId="77777777" w:rsidR="00072A17" w:rsidRPr="002537D7" w:rsidRDefault="00072A17" w:rsidP="00072A17">
                  <w:pPr>
                    <w:numPr>
                      <w:ilvl w:val="1"/>
                      <w:numId w:val="47"/>
                    </w:numPr>
                    <w:tabs>
                      <w:tab w:val="left" w:pos="567"/>
                    </w:tabs>
                    <w:ind w:left="601" w:right="-2" w:hanging="420"/>
                    <w:jc w:val="both"/>
                  </w:pPr>
                  <w:r w:rsidRPr="002537D7">
                    <w:t>koferis manekena uzglabāšanai un pārvietošanai.</w:t>
                  </w:r>
                </w:p>
              </w:tc>
            </w:tr>
            <w:tr w:rsidR="00072A17" w:rsidRPr="002537D7" w14:paraId="168F8C29" w14:textId="77777777" w:rsidTr="000C2328">
              <w:tc>
                <w:tcPr>
                  <w:tcW w:w="4957" w:type="dxa"/>
                  <w:shd w:val="clear" w:color="auto" w:fill="auto"/>
                </w:tcPr>
                <w:p w14:paraId="75ECC006" w14:textId="77777777" w:rsidR="00072A17" w:rsidRPr="002537D7" w:rsidRDefault="00072A17" w:rsidP="00072A17">
                  <w:pPr>
                    <w:numPr>
                      <w:ilvl w:val="0"/>
                      <w:numId w:val="40"/>
                    </w:numPr>
                    <w:tabs>
                      <w:tab w:val="left" w:pos="284"/>
                    </w:tabs>
                    <w:ind w:left="0" w:right="-2" w:firstLine="0"/>
                    <w:jc w:val="both"/>
                  </w:pPr>
                  <w:r w:rsidRPr="002537D7">
                    <w:t>Datorprogrammai jānodrošina vismaz šādas iespējas veikt:</w:t>
                  </w:r>
                </w:p>
              </w:tc>
            </w:tr>
            <w:tr w:rsidR="00072A17" w:rsidRPr="002537D7" w14:paraId="6350A3F5" w14:textId="77777777" w:rsidTr="000C2328">
              <w:tc>
                <w:tcPr>
                  <w:tcW w:w="4957" w:type="dxa"/>
                  <w:shd w:val="clear" w:color="auto" w:fill="auto"/>
                </w:tcPr>
                <w:p w14:paraId="1C00BC9D" w14:textId="77777777" w:rsidR="00072A17" w:rsidRPr="002537D7" w:rsidRDefault="00072A17" w:rsidP="00072A17">
                  <w:pPr>
                    <w:numPr>
                      <w:ilvl w:val="0"/>
                      <w:numId w:val="42"/>
                    </w:numPr>
                    <w:tabs>
                      <w:tab w:val="left" w:pos="426"/>
                    </w:tabs>
                    <w:ind w:left="567" w:right="-2" w:hanging="425"/>
                    <w:jc w:val="both"/>
                  </w:pPr>
                  <w:r w:rsidRPr="002537D7">
                    <w:t>sirds ritma un  traucējumu simulāciju, mainot:</w:t>
                  </w:r>
                </w:p>
              </w:tc>
            </w:tr>
            <w:tr w:rsidR="00072A17" w:rsidRPr="002537D7" w14:paraId="78326FC2" w14:textId="77777777" w:rsidTr="000C2328">
              <w:tc>
                <w:tcPr>
                  <w:tcW w:w="4957" w:type="dxa"/>
                  <w:shd w:val="clear" w:color="auto" w:fill="auto"/>
                </w:tcPr>
                <w:p w14:paraId="27AECE70" w14:textId="77777777" w:rsidR="00072A17" w:rsidRPr="002537D7" w:rsidRDefault="00072A17" w:rsidP="00072A17">
                  <w:pPr>
                    <w:numPr>
                      <w:ilvl w:val="0"/>
                      <w:numId w:val="41"/>
                    </w:numPr>
                    <w:tabs>
                      <w:tab w:val="left" w:pos="993"/>
                    </w:tabs>
                    <w:ind w:left="714" w:right="-2" w:hanging="357"/>
                    <w:jc w:val="both"/>
                  </w:pPr>
                  <w:r w:rsidRPr="002537D7">
                    <w:t>sirds ritma vai traucējuma veidu,</w:t>
                  </w:r>
                </w:p>
              </w:tc>
            </w:tr>
            <w:tr w:rsidR="00072A17" w:rsidRPr="002537D7" w14:paraId="21FB74BD" w14:textId="77777777" w:rsidTr="000C2328">
              <w:tc>
                <w:tcPr>
                  <w:tcW w:w="4957" w:type="dxa"/>
                  <w:shd w:val="clear" w:color="auto" w:fill="auto"/>
                </w:tcPr>
                <w:p w14:paraId="41F653D9" w14:textId="77777777" w:rsidR="00072A17" w:rsidRPr="002537D7" w:rsidRDefault="00072A17" w:rsidP="00072A17">
                  <w:pPr>
                    <w:numPr>
                      <w:ilvl w:val="0"/>
                      <w:numId w:val="41"/>
                    </w:numPr>
                    <w:tabs>
                      <w:tab w:val="left" w:pos="993"/>
                    </w:tabs>
                    <w:ind w:left="714" w:right="-2" w:hanging="357"/>
                    <w:jc w:val="both"/>
                  </w:pPr>
                  <w:r w:rsidRPr="002537D7">
                    <w:t>sirdsdarbības frekvenci.</w:t>
                  </w:r>
                </w:p>
              </w:tc>
            </w:tr>
            <w:tr w:rsidR="00072A17" w:rsidRPr="002537D7" w14:paraId="732B01A1" w14:textId="77777777" w:rsidTr="000C2328">
              <w:tc>
                <w:tcPr>
                  <w:tcW w:w="4957" w:type="dxa"/>
                  <w:shd w:val="clear" w:color="auto" w:fill="auto"/>
                </w:tcPr>
                <w:p w14:paraId="46BA4662" w14:textId="77777777" w:rsidR="00072A17" w:rsidRPr="002537D7" w:rsidRDefault="00072A17" w:rsidP="00072A17">
                  <w:pPr>
                    <w:numPr>
                      <w:ilvl w:val="0"/>
                      <w:numId w:val="42"/>
                    </w:numPr>
                    <w:tabs>
                      <w:tab w:val="left" w:pos="567"/>
                    </w:tabs>
                    <w:ind w:left="426" w:right="-2" w:hanging="284"/>
                    <w:jc w:val="both"/>
                  </w:pPr>
                  <w:r w:rsidRPr="002537D7">
                    <w:t>Elpošanas traucējumu simulāciju:</w:t>
                  </w:r>
                </w:p>
              </w:tc>
            </w:tr>
            <w:tr w:rsidR="00072A17" w:rsidRPr="002537D7" w14:paraId="62F682E0" w14:textId="77777777" w:rsidTr="000C2328">
              <w:tc>
                <w:tcPr>
                  <w:tcW w:w="4957" w:type="dxa"/>
                  <w:shd w:val="clear" w:color="auto" w:fill="auto"/>
                </w:tcPr>
                <w:p w14:paraId="53EA6A22" w14:textId="77777777" w:rsidR="00072A17" w:rsidRPr="002537D7" w:rsidRDefault="00072A17" w:rsidP="00072A17">
                  <w:pPr>
                    <w:numPr>
                      <w:ilvl w:val="0"/>
                      <w:numId w:val="43"/>
                    </w:numPr>
                    <w:tabs>
                      <w:tab w:val="left" w:pos="567"/>
                      <w:tab w:val="left" w:pos="993"/>
                    </w:tabs>
                    <w:ind w:left="714" w:right="-2" w:hanging="357"/>
                    <w:jc w:val="both"/>
                  </w:pPr>
                  <w:r w:rsidRPr="002537D7">
                    <w:t>apnoe,</w:t>
                  </w:r>
                </w:p>
              </w:tc>
            </w:tr>
            <w:tr w:rsidR="00072A17" w:rsidRPr="002537D7" w14:paraId="109606EB" w14:textId="77777777" w:rsidTr="000C2328">
              <w:tc>
                <w:tcPr>
                  <w:tcW w:w="4957" w:type="dxa"/>
                  <w:shd w:val="clear" w:color="auto" w:fill="auto"/>
                </w:tcPr>
                <w:p w14:paraId="2607B420" w14:textId="77777777" w:rsidR="00072A17" w:rsidRPr="002537D7" w:rsidRDefault="00072A17" w:rsidP="00072A17">
                  <w:pPr>
                    <w:numPr>
                      <w:ilvl w:val="0"/>
                      <w:numId w:val="43"/>
                    </w:numPr>
                    <w:tabs>
                      <w:tab w:val="left" w:pos="567"/>
                      <w:tab w:val="left" w:pos="993"/>
                    </w:tabs>
                    <w:ind w:left="714" w:right="-2" w:hanging="357"/>
                    <w:jc w:val="both"/>
                  </w:pPr>
                  <w:r w:rsidRPr="002537D7">
                    <w:t>elpceļu obstrukcij</w:t>
                  </w:r>
                  <w:r>
                    <w:t>u</w:t>
                  </w:r>
                  <w:r w:rsidRPr="002537D7">
                    <w:t>;</w:t>
                  </w:r>
                </w:p>
              </w:tc>
            </w:tr>
            <w:tr w:rsidR="00072A17" w:rsidRPr="002537D7" w14:paraId="5E0DC606" w14:textId="77777777" w:rsidTr="000C2328">
              <w:tc>
                <w:tcPr>
                  <w:tcW w:w="4957" w:type="dxa"/>
                  <w:shd w:val="clear" w:color="auto" w:fill="auto"/>
                </w:tcPr>
                <w:p w14:paraId="6694304C" w14:textId="77777777" w:rsidR="00072A17" w:rsidRPr="002537D7" w:rsidRDefault="00072A17" w:rsidP="00072A17">
                  <w:pPr>
                    <w:numPr>
                      <w:ilvl w:val="0"/>
                      <w:numId w:val="42"/>
                    </w:numPr>
                    <w:tabs>
                      <w:tab w:val="left" w:pos="567"/>
                    </w:tabs>
                    <w:ind w:left="426" w:right="-2" w:hanging="284"/>
                    <w:jc w:val="both"/>
                  </w:pPr>
                  <w:r w:rsidRPr="002537D7">
                    <w:t>cirkulācijas traucējumu simulāciju:</w:t>
                  </w:r>
                </w:p>
              </w:tc>
            </w:tr>
            <w:tr w:rsidR="00072A17" w:rsidRPr="002537D7" w14:paraId="39A44F4E" w14:textId="77777777" w:rsidTr="000C2328">
              <w:tc>
                <w:tcPr>
                  <w:tcW w:w="4957" w:type="dxa"/>
                  <w:shd w:val="clear" w:color="auto" w:fill="auto"/>
                </w:tcPr>
                <w:p w14:paraId="5172BC08" w14:textId="77777777" w:rsidR="00072A17" w:rsidRPr="002537D7" w:rsidRDefault="00072A17" w:rsidP="00072A17">
                  <w:pPr>
                    <w:numPr>
                      <w:ilvl w:val="0"/>
                      <w:numId w:val="44"/>
                    </w:numPr>
                    <w:tabs>
                      <w:tab w:val="left" w:pos="567"/>
                      <w:tab w:val="left" w:pos="993"/>
                    </w:tabs>
                    <w:ind w:left="714" w:right="-2" w:hanging="357"/>
                    <w:jc w:val="both"/>
                  </w:pPr>
                  <w:r w:rsidRPr="002537D7">
                    <w:t>pulsa spraigums korelācijā ar arteriālo asins spiedienu;</w:t>
                  </w:r>
                </w:p>
              </w:tc>
            </w:tr>
            <w:tr w:rsidR="00072A17" w:rsidRPr="002537D7" w14:paraId="183C1F9E" w14:textId="77777777" w:rsidTr="000C2328">
              <w:tc>
                <w:tcPr>
                  <w:tcW w:w="4957" w:type="dxa"/>
                  <w:shd w:val="clear" w:color="auto" w:fill="auto"/>
                </w:tcPr>
                <w:p w14:paraId="6F83395A" w14:textId="77777777" w:rsidR="00072A17" w:rsidRPr="002537D7" w:rsidRDefault="00072A17" w:rsidP="00072A17">
                  <w:pPr>
                    <w:numPr>
                      <w:ilvl w:val="0"/>
                      <w:numId w:val="42"/>
                    </w:numPr>
                    <w:tabs>
                      <w:tab w:val="left" w:pos="567"/>
                    </w:tabs>
                    <w:ind w:left="426" w:right="-2" w:hanging="284"/>
                    <w:jc w:val="both"/>
                  </w:pPr>
                  <w:r w:rsidRPr="002537D7">
                    <w:t>arteriālā asinsspiediena iestatīšanu atbilstoši modelētās simulācijas nosacījumiem;</w:t>
                  </w:r>
                </w:p>
              </w:tc>
            </w:tr>
            <w:tr w:rsidR="00072A17" w:rsidRPr="002537D7" w14:paraId="6B6E7B02" w14:textId="77777777" w:rsidTr="000C2328">
              <w:tc>
                <w:tcPr>
                  <w:tcW w:w="4957" w:type="dxa"/>
                  <w:shd w:val="clear" w:color="auto" w:fill="auto"/>
                </w:tcPr>
                <w:p w14:paraId="5595B5DB" w14:textId="77777777" w:rsidR="00072A17" w:rsidRPr="002537D7" w:rsidRDefault="00072A17" w:rsidP="00072A17">
                  <w:pPr>
                    <w:numPr>
                      <w:ilvl w:val="0"/>
                      <w:numId w:val="42"/>
                    </w:numPr>
                    <w:tabs>
                      <w:tab w:val="left" w:pos="567"/>
                    </w:tabs>
                    <w:ind w:left="426" w:right="-2" w:hanging="284"/>
                    <w:jc w:val="both"/>
                  </w:pPr>
                  <w:r w:rsidRPr="002537D7">
                    <w:t>iestatāmo parametru (datu) manuālu koriģēšanu atbilstoši modelētās simulācijas nosacījumiem;</w:t>
                  </w:r>
                </w:p>
              </w:tc>
            </w:tr>
            <w:tr w:rsidR="00072A17" w:rsidRPr="002537D7" w14:paraId="134B9FB8" w14:textId="77777777" w:rsidTr="000C2328">
              <w:tc>
                <w:tcPr>
                  <w:tcW w:w="4957" w:type="dxa"/>
                  <w:shd w:val="clear" w:color="auto" w:fill="auto"/>
                </w:tcPr>
                <w:p w14:paraId="0871DD83" w14:textId="77777777" w:rsidR="00072A17" w:rsidRPr="002537D7" w:rsidRDefault="00072A17" w:rsidP="00072A17">
                  <w:pPr>
                    <w:numPr>
                      <w:ilvl w:val="0"/>
                      <w:numId w:val="42"/>
                    </w:numPr>
                    <w:tabs>
                      <w:tab w:val="left" w:pos="567"/>
                    </w:tabs>
                    <w:ind w:left="426" w:right="-2" w:hanging="284"/>
                    <w:jc w:val="both"/>
                  </w:pPr>
                  <w:r w:rsidRPr="002537D7">
                    <w:t>sirds ritma vizualizāciju defibrilatora monitorā;</w:t>
                  </w:r>
                </w:p>
              </w:tc>
            </w:tr>
            <w:tr w:rsidR="00072A17" w:rsidRPr="002537D7" w14:paraId="0DA24ED2" w14:textId="77777777" w:rsidTr="000C2328">
              <w:tc>
                <w:tcPr>
                  <w:tcW w:w="4957" w:type="dxa"/>
                  <w:shd w:val="clear" w:color="auto" w:fill="auto"/>
                </w:tcPr>
                <w:p w14:paraId="573B0100" w14:textId="77777777" w:rsidR="00072A17" w:rsidRPr="002537D7" w:rsidRDefault="00072A17" w:rsidP="00072A17">
                  <w:pPr>
                    <w:numPr>
                      <w:ilvl w:val="0"/>
                      <w:numId w:val="42"/>
                    </w:numPr>
                    <w:tabs>
                      <w:tab w:val="left" w:pos="567"/>
                    </w:tabs>
                    <w:ind w:left="426" w:right="-2" w:hanging="284"/>
                    <w:jc w:val="both"/>
                  </w:pPr>
                  <w:r w:rsidRPr="002537D7">
                    <w:t>kardiopulmonālas reanimācijas scenāriju programmēšanu;</w:t>
                  </w:r>
                </w:p>
              </w:tc>
            </w:tr>
            <w:tr w:rsidR="00072A17" w:rsidRPr="002537D7" w14:paraId="421BB3B2" w14:textId="77777777" w:rsidTr="000C2328">
              <w:tc>
                <w:tcPr>
                  <w:tcW w:w="4957" w:type="dxa"/>
                  <w:shd w:val="clear" w:color="auto" w:fill="auto"/>
                </w:tcPr>
                <w:p w14:paraId="26B67E65" w14:textId="77777777" w:rsidR="00072A17" w:rsidRPr="002537D7" w:rsidRDefault="00072A17" w:rsidP="00072A17">
                  <w:pPr>
                    <w:numPr>
                      <w:ilvl w:val="0"/>
                      <w:numId w:val="42"/>
                    </w:numPr>
                    <w:tabs>
                      <w:tab w:val="left" w:pos="567"/>
                    </w:tabs>
                    <w:ind w:left="426" w:right="-2" w:hanging="284"/>
                    <w:jc w:val="both"/>
                  </w:pPr>
                  <w:r w:rsidRPr="002537D7">
                    <w:t>veikto manipulāciju, darbību uzskaiti.</w:t>
                  </w:r>
                </w:p>
              </w:tc>
            </w:tr>
            <w:tr w:rsidR="00072A17" w:rsidRPr="002537D7" w14:paraId="3D40CB4E" w14:textId="77777777" w:rsidTr="000C2328">
              <w:tc>
                <w:tcPr>
                  <w:tcW w:w="4957" w:type="dxa"/>
                  <w:shd w:val="clear" w:color="auto" w:fill="auto"/>
                </w:tcPr>
                <w:p w14:paraId="3BC986AF" w14:textId="77777777" w:rsidR="00072A17" w:rsidRPr="002537D7" w:rsidRDefault="00072A17" w:rsidP="000C2328">
                  <w:pPr>
                    <w:ind w:right="-2"/>
                    <w:jc w:val="both"/>
                  </w:pPr>
                  <w:r w:rsidRPr="002537D7">
                    <w:t>4. Manekena piegādātājs nodrošina:</w:t>
                  </w:r>
                </w:p>
              </w:tc>
            </w:tr>
            <w:tr w:rsidR="00072A17" w:rsidRPr="00B70C1A" w14:paraId="78DC44AA" w14:textId="77777777" w:rsidTr="000C2328">
              <w:tc>
                <w:tcPr>
                  <w:tcW w:w="4957" w:type="dxa"/>
                  <w:shd w:val="clear" w:color="auto" w:fill="auto"/>
                </w:tcPr>
                <w:p w14:paraId="79C4401B" w14:textId="77777777" w:rsidR="00072A17" w:rsidRPr="002537D7" w:rsidRDefault="00072A17" w:rsidP="000C2328">
                  <w:pPr>
                    <w:ind w:right="-2"/>
                    <w:jc w:val="both"/>
                  </w:pPr>
                  <w:r>
                    <w:t xml:space="preserve">  </w:t>
                  </w:r>
                  <w:r w:rsidRPr="002537D7">
                    <w:t>4.1.</w:t>
                  </w:r>
                  <w:r w:rsidRPr="002537D7">
                    <w:tab/>
                  </w:r>
                  <w:r>
                    <w:t>ne mazāk kā</w:t>
                  </w:r>
                  <w:r w:rsidRPr="002537D7">
                    <w:t xml:space="preserve"> 24 mēnešu garantiju;</w:t>
                  </w:r>
                </w:p>
              </w:tc>
            </w:tr>
            <w:tr w:rsidR="00072A17" w:rsidRPr="002537D7" w14:paraId="6D35C8E3" w14:textId="77777777" w:rsidTr="000C2328">
              <w:tc>
                <w:tcPr>
                  <w:tcW w:w="4957" w:type="dxa"/>
                  <w:shd w:val="clear" w:color="auto" w:fill="auto"/>
                </w:tcPr>
                <w:p w14:paraId="35432D83" w14:textId="77777777" w:rsidR="00072A17" w:rsidRPr="002537D7" w:rsidRDefault="00072A17" w:rsidP="000C2328">
                  <w:pPr>
                    <w:ind w:right="-2"/>
                    <w:jc w:val="both"/>
                  </w:pPr>
                  <w:r>
                    <w:t xml:space="preserve">  </w:t>
                  </w:r>
                  <w:r w:rsidRPr="002537D7">
                    <w:t>4.2.</w:t>
                  </w:r>
                  <w:r w:rsidRPr="002537D7">
                    <w:tab/>
                    <w:t>sertificēta * servisa inženiera atbalstu Rīgā.</w:t>
                  </w:r>
                </w:p>
              </w:tc>
            </w:tr>
            <w:tr w:rsidR="00072A17" w:rsidRPr="002537D7" w14:paraId="20A3DA15" w14:textId="77777777" w:rsidTr="000C2328">
              <w:tc>
                <w:tcPr>
                  <w:tcW w:w="4957" w:type="dxa"/>
                  <w:shd w:val="clear" w:color="auto" w:fill="auto"/>
                </w:tcPr>
                <w:p w14:paraId="4368A58D" w14:textId="77777777" w:rsidR="00072A17" w:rsidRPr="002537D7" w:rsidRDefault="00072A17" w:rsidP="000C2328">
                  <w:pPr>
                    <w:ind w:right="-2"/>
                    <w:jc w:val="both"/>
                  </w:pPr>
                  <w:r w:rsidRPr="002537D7">
                    <w:rPr>
                      <w:b/>
                    </w:rPr>
                    <w:t>*</w:t>
                  </w:r>
                  <w:r w:rsidRPr="002537D7">
                    <w:t>pievienot apmācības sertifikātu  no ražotajā.</w:t>
                  </w:r>
                </w:p>
              </w:tc>
            </w:tr>
            <w:tr w:rsidR="00072A17" w:rsidRPr="002537D7" w14:paraId="09BD6FAE" w14:textId="77777777" w:rsidTr="000C2328">
              <w:tc>
                <w:tcPr>
                  <w:tcW w:w="4957" w:type="dxa"/>
                  <w:shd w:val="clear" w:color="auto" w:fill="auto"/>
                </w:tcPr>
                <w:p w14:paraId="48F21286" w14:textId="77777777" w:rsidR="00072A17" w:rsidRPr="002537D7" w:rsidRDefault="00072A17" w:rsidP="000C2328">
                  <w:pPr>
                    <w:ind w:right="-2"/>
                  </w:pPr>
                </w:p>
              </w:tc>
            </w:tr>
          </w:tbl>
          <w:p w14:paraId="43722740" w14:textId="77777777" w:rsidR="00072A17" w:rsidRPr="00C02D77" w:rsidRDefault="00072A17" w:rsidP="000C2328">
            <w:pPr>
              <w:ind w:right="-2"/>
              <w:rPr>
                <w:sz w:val="16"/>
                <w:szCs w:val="16"/>
                <w:lang w:eastAsia="en-US"/>
              </w:rPr>
            </w:pPr>
          </w:p>
        </w:tc>
        <w:tc>
          <w:tcPr>
            <w:tcW w:w="1049" w:type="dxa"/>
            <w:tcBorders>
              <w:top w:val="single" w:sz="6" w:space="0" w:color="CCCCCC"/>
              <w:left w:val="single" w:sz="4" w:space="0" w:color="000000"/>
              <w:bottom w:val="single" w:sz="6" w:space="0" w:color="000000"/>
              <w:right w:val="single" w:sz="6" w:space="0" w:color="000000"/>
            </w:tcBorders>
            <w:tcMar>
              <w:top w:w="0" w:type="dxa"/>
              <w:left w:w="45" w:type="dxa"/>
              <w:bottom w:w="0" w:type="dxa"/>
              <w:right w:w="45" w:type="dxa"/>
            </w:tcMar>
            <w:vAlign w:val="center"/>
            <w:hideMark/>
          </w:tcPr>
          <w:p w14:paraId="0D588F34" w14:textId="77777777" w:rsidR="00072A17" w:rsidRPr="00B14F68" w:rsidRDefault="00072A17" w:rsidP="000C2328">
            <w:pPr>
              <w:ind w:right="-2"/>
              <w:jc w:val="center"/>
              <w:rPr>
                <w:lang w:eastAsia="en-US"/>
              </w:rPr>
            </w:pPr>
            <w:r w:rsidRPr="00B14F68">
              <w:rPr>
                <w:lang w:eastAsia="en-US"/>
              </w:rPr>
              <w:lastRenderedPageBreak/>
              <w:t>2</w:t>
            </w:r>
          </w:p>
        </w:tc>
        <w:tc>
          <w:tcPr>
            <w:tcW w:w="1503" w:type="dxa"/>
            <w:tcBorders>
              <w:top w:val="single" w:sz="6" w:space="0" w:color="CCCCCC"/>
              <w:left w:val="single" w:sz="4" w:space="0" w:color="000000"/>
              <w:bottom w:val="single" w:sz="6" w:space="0" w:color="000000"/>
              <w:right w:val="single" w:sz="6" w:space="0" w:color="000000"/>
            </w:tcBorders>
          </w:tcPr>
          <w:p w14:paraId="197A8646" w14:textId="77777777" w:rsidR="00072A17" w:rsidRPr="00C02D77" w:rsidRDefault="00072A17" w:rsidP="000C2328">
            <w:pPr>
              <w:ind w:right="-2"/>
              <w:jc w:val="center"/>
              <w:rPr>
                <w:sz w:val="16"/>
                <w:szCs w:val="16"/>
                <w:lang w:eastAsia="en-US"/>
              </w:rPr>
            </w:pPr>
          </w:p>
        </w:tc>
        <w:tc>
          <w:tcPr>
            <w:tcW w:w="850" w:type="dxa"/>
            <w:tcBorders>
              <w:top w:val="single" w:sz="6" w:space="0" w:color="CCCCCC"/>
              <w:left w:val="single" w:sz="4" w:space="0" w:color="000000"/>
              <w:bottom w:val="single" w:sz="6" w:space="0" w:color="000000"/>
              <w:right w:val="single" w:sz="6" w:space="0" w:color="000000"/>
            </w:tcBorders>
          </w:tcPr>
          <w:p w14:paraId="0C7DF0BE" w14:textId="77777777" w:rsidR="00072A17" w:rsidRPr="00C02D77" w:rsidRDefault="00072A17" w:rsidP="000C2328">
            <w:pPr>
              <w:ind w:right="-2"/>
              <w:jc w:val="center"/>
              <w:rPr>
                <w:sz w:val="16"/>
                <w:szCs w:val="16"/>
                <w:lang w:eastAsia="en-US"/>
              </w:rPr>
            </w:pPr>
          </w:p>
        </w:tc>
      </w:tr>
    </w:tbl>
    <w:p w14:paraId="7B3E812F" w14:textId="77777777" w:rsidR="00072A17" w:rsidRPr="00685D01" w:rsidRDefault="00072A17" w:rsidP="00685D01">
      <w:pPr>
        <w:jc w:val="both"/>
      </w:pPr>
    </w:p>
    <w:p w14:paraId="6B5EA387" w14:textId="77777777" w:rsidR="008732E1" w:rsidRPr="00CC03A1" w:rsidRDefault="00281B09" w:rsidP="008732E1">
      <w:pPr>
        <w:jc w:val="right"/>
        <w:rPr>
          <w:color w:val="000000"/>
          <w:sz w:val="20"/>
          <w:szCs w:val="20"/>
        </w:rPr>
      </w:pPr>
      <w:r>
        <w:rPr>
          <w:color w:val="000000"/>
          <w:sz w:val="20"/>
          <w:szCs w:val="20"/>
        </w:rPr>
        <w:br w:type="page"/>
      </w:r>
      <w:r w:rsidR="008732E1" w:rsidRPr="00CC03A1">
        <w:rPr>
          <w:color w:val="000000"/>
          <w:sz w:val="20"/>
          <w:szCs w:val="20"/>
        </w:rPr>
        <w:lastRenderedPageBreak/>
        <w:t>2.pielikums</w:t>
      </w:r>
    </w:p>
    <w:p w14:paraId="7BB2D0F7" w14:textId="77777777" w:rsidR="004327C9" w:rsidRDefault="004327C9" w:rsidP="004327C9">
      <w:pPr>
        <w:jc w:val="right"/>
        <w:rPr>
          <w:color w:val="000000"/>
          <w:sz w:val="20"/>
          <w:szCs w:val="20"/>
        </w:rPr>
      </w:pPr>
      <w:r>
        <w:rPr>
          <w:color w:val="000000"/>
          <w:sz w:val="20"/>
          <w:szCs w:val="20"/>
        </w:rPr>
        <w:t>Iepirkuma</w:t>
      </w:r>
    </w:p>
    <w:p w14:paraId="16079AC1" w14:textId="77777777" w:rsidR="004327C9" w:rsidRPr="004327C9" w:rsidRDefault="004327C9" w:rsidP="004327C9">
      <w:pPr>
        <w:jc w:val="right"/>
        <w:rPr>
          <w:color w:val="000000"/>
          <w:sz w:val="20"/>
          <w:szCs w:val="20"/>
        </w:rPr>
      </w:pPr>
      <w:r w:rsidRPr="004327C9">
        <w:rPr>
          <w:color w:val="000000"/>
          <w:sz w:val="20"/>
          <w:szCs w:val="20"/>
        </w:rPr>
        <w:t>„Daudzfunkcionāla mācību manekena (pieaugušais) iegāde”</w:t>
      </w:r>
    </w:p>
    <w:p w14:paraId="3CC89DE1" w14:textId="77777777" w:rsidR="004327C9" w:rsidRPr="004327C9" w:rsidRDefault="004327C9" w:rsidP="004327C9">
      <w:pPr>
        <w:jc w:val="right"/>
        <w:rPr>
          <w:color w:val="000000"/>
          <w:sz w:val="20"/>
          <w:szCs w:val="20"/>
        </w:rPr>
      </w:pPr>
      <w:r>
        <w:rPr>
          <w:color w:val="000000"/>
          <w:sz w:val="20"/>
          <w:szCs w:val="20"/>
        </w:rPr>
        <w:t>n</w:t>
      </w:r>
      <w:r w:rsidRPr="004327C9">
        <w:rPr>
          <w:color w:val="000000"/>
          <w:sz w:val="20"/>
          <w:szCs w:val="20"/>
        </w:rPr>
        <w:t>olikumam</w:t>
      </w:r>
    </w:p>
    <w:p w14:paraId="775D8A51" w14:textId="4B0EA271" w:rsidR="004327C9" w:rsidRPr="004327C9" w:rsidRDefault="004327C9" w:rsidP="004327C9">
      <w:pPr>
        <w:jc w:val="right"/>
        <w:rPr>
          <w:color w:val="000000"/>
          <w:sz w:val="20"/>
          <w:szCs w:val="20"/>
        </w:rPr>
      </w:pPr>
      <w:r w:rsidRPr="004327C9">
        <w:rPr>
          <w:color w:val="000000"/>
          <w:sz w:val="20"/>
          <w:szCs w:val="20"/>
        </w:rPr>
        <w:t xml:space="preserve">iepirkuma identifikācijas Nr. RSU SKMK </w:t>
      </w:r>
      <w:r w:rsidR="00E27B25">
        <w:rPr>
          <w:color w:val="000000"/>
          <w:sz w:val="20"/>
          <w:szCs w:val="20"/>
        </w:rPr>
        <w:t>2020/1</w:t>
      </w:r>
    </w:p>
    <w:p w14:paraId="42476ABD" w14:textId="77777777" w:rsidR="00072A17" w:rsidRDefault="00072A17" w:rsidP="00737D3E">
      <w:pPr>
        <w:pStyle w:val="Heading1"/>
        <w:numPr>
          <w:ilvl w:val="0"/>
          <w:numId w:val="0"/>
        </w:numPr>
        <w:ind w:left="4140" w:firstLine="180"/>
        <w:jc w:val="left"/>
        <w:rPr>
          <w:color w:val="000000"/>
          <w:sz w:val="24"/>
          <w:szCs w:val="24"/>
        </w:rPr>
      </w:pPr>
    </w:p>
    <w:p w14:paraId="32BCD306" w14:textId="77777777" w:rsidR="00072A17" w:rsidRDefault="00072A17" w:rsidP="00737D3E">
      <w:pPr>
        <w:pStyle w:val="Heading1"/>
        <w:numPr>
          <w:ilvl w:val="0"/>
          <w:numId w:val="0"/>
        </w:numPr>
        <w:ind w:left="4140" w:firstLine="180"/>
        <w:jc w:val="left"/>
        <w:rPr>
          <w:color w:val="000000"/>
          <w:sz w:val="24"/>
          <w:szCs w:val="24"/>
        </w:rPr>
      </w:pPr>
    </w:p>
    <w:p w14:paraId="165D901A" w14:textId="77777777" w:rsidR="00072A17" w:rsidRPr="00C02D77" w:rsidRDefault="00072A17" w:rsidP="00072A17">
      <w:pPr>
        <w:ind w:right="-2"/>
        <w:jc w:val="center"/>
        <w:rPr>
          <w:b/>
        </w:rPr>
      </w:pPr>
      <w:bookmarkStart w:id="40" w:name="_Toc432603192"/>
      <w:r w:rsidRPr="00C02D77">
        <w:rPr>
          <w:b/>
        </w:rPr>
        <w:t>PIETEIKUMS</w:t>
      </w:r>
      <w:bookmarkEnd w:id="40"/>
    </w:p>
    <w:p w14:paraId="1E6E03F9" w14:textId="77777777" w:rsidR="00072A17" w:rsidRPr="00C02D77" w:rsidRDefault="00072A17" w:rsidP="00072A17">
      <w:pPr>
        <w:ind w:right="-2"/>
        <w:rPr>
          <w:b/>
        </w:rPr>
      </w:pPr>
    </w:p>
    <w:p w14:paraId="7D9B28B7" w14:textId="7366EB44" w:rsidR="00072A17" w:rsidRDefault="00072A17" w:rsidP="00072A17">
      <w:pPr>
        <w:ind w:right="-2"/>
      </w:pPr>
      <w:r>
        <w:t>Iepirkumam</w:t>
      </w:r>
    </w:p>
    <w:p w14:paraId="4475FCB3" w14:textId="1151F7F7" w:rsidR="00072A17" w:rsidRPr="00BA7F32" w:rsidRDefault="00072A17" w:rsidP="00072A17">
      <w:pPr>
        <w:ind w:right="-2"/>
      </w:pPr>
      <w:r w:rsidRPr="00BA7F32">
        <w:t>“</w:t>
      </w:r>
      <w:r w:rsidRPr="00072A17">
        <w:t>Daudzfunkcionāla mācību manekena (pieaugušais) iegāde”</w:t>
      </w:r>
    </w:p>
    <w:p w14:paraId="7D6C418E" w14:textId="78A88EF0" w:rsidR="00072A17" w:rsidRPr="00C02D77" w:rsidRDefault="00072A17" w:rsidP="00072A17">
      <w:pPr>
        <w:ind w:right="-2"/>
      </w:pPr>
      <w:r w:rsidRPr="00C02D77">
        <w:t xml:space="preserve">ID Nr. RSU SKMK </w:t>
      </w:r>
      <w:r w:rsidR="00E27B25">
        <w:t>2020/1</w:t>
      </w:r>
    </w:p>
    <w:tbl>
      <w:tblPr>
        <w:tblW w:w="9570" w:type="dxa"/>
        <w:tblCellMar>
          <w:left w:w="10" w:type="dxa"/>
          <w:right w:w="10" w:type="dxa"/>
        </w:tblCellMar>
        <w:tblLook w:val="04A0" w:firstRow="1" w:lastRow="0" w:firstColumn="1" w:lastColumn="0" w:noHBand="0" w:noVBand="1"/>
      </w:tblPr>
      <w:tblGrid>
        <w:gridCol w:w="4785"/>
        <w:gridCol w:w="4785"/>
      </w:tblGrid>
      <w:tr w:rsidR="00072A17" w:rsidRPr="00547292" w14:paraId="1A486FE2" w14:textId="77777777" w:rsidTr="000C2328">
        <w:tc>
          <w:tcPr>
            <w:tcW w:w="4785" w:type="dxa"/>
            <w:shd w:val="clear" w:color="auto" w:fill="auto"/>
            <w:tcMar>
              <w:top w:w="0" w:type="dxa"/>
              <w:left w:w="108" w:type="dxa"/>
              <w:bottom w:w="0" w:type="dxa"/>
              <w:right w:w="108" w:type="dxa"/>
            </w:tcMar>
          </w:tcPr>
          <w:p w14:paraId="3D1BDF52" w14:textId="77777777" w:rsidR="00072A17" w:rsidRPr="00C02D77" w:rsidRDefault="00072A17" w:rsidP="000C2328">
            <w:pPr>
              <w:ind w:right="-2"/>
            </w:pPr>
          </w:p>
          <w:p w14:paraId="715314A5" w14:textId="77777777" w:rsidR="00072A17" w:rsidRPr="00547292" w:rsidRDefault="00072A17" w:rsidP="000C2328">
            <w:pPr>
              <w:ind w:right="-2"/>
              <w:rPr>
                <w:b/>
              </w:rPr>
            </w:pPr>
            <w:r w:rsidRPr="00547292">
              <w:rPr>
                <w:b/>
              </w:rPr>
              <w:t xml:space="preserve">Kam: </w:t>
            </w:r>
            <w:r w:rsidRPr="00547292">
              <w:rPr>
                <w:b/>
              </w:rPr>
              <w:tab/>
            </w:r>
          </w:p>
          <w:p w14:paraId="1B4BDF33" w14:textId="77777777" w:rsidR="00072A17" w:rsidRPr="00C02D77" w:rsidRDefault="00072A17" w:rsidP="000C2328">
            <w:pPr>
              <w:ind w:right="-2"/>
            </w:pPr>
            <w:r w:rsidRPr="00C02D77">
              <w:t>RSU Sarkanā Krusta m</w:t>
            </w:r>
            <w:r>
              <w:t>edicīnas koledža Nodokļu maksātāja reģ. N</w:t>
            </w:r>
            <w:r w:rsidRPr="00C02D77">
              <w:t>r.: 90000809720</w:t>
            </w:r>
          </w:p>
          <w:p w14:paraId="48BE78AD" w14:textId="77777777" w:rsidR="00072A17" w:rsidRPr="00C02D77" w:rsidRDefault="00072A17" w:rsidP="000C2328">
            <w:pPr>
              <w:ind w:right="-2"/>
            </w:pPr>
            <w:r>
              <w:t>Jāņa Asara iela 5, Rīga, LV-1009</w:t>
            </w:r>
          </w:p>
        </w:tc>
        <w:tc>
          <w:tcPr>
            <w:tcW w:w="4785" w:type="dxa"/>
            <w:shd w:val="clear" w:color="auto" w:fill="auto"/>
            <w:tcMar>
              <w:top w:w="0" w:type="dxa"/>
              <w:left w:w="108" w:type="dxa"/>
              <w:bottom w:w="0" w:type="dxa"/>
              <w:right w:w="108" w:type="dxa"/>
            </w:tcMar>
          </w:tcPr>
          <w:p w14:paraId="4E2853D2" w14:textId="77777777" w:rsidR="00072A17" w:rsidRPr="00C02D77" w:rsidRDefault="00072A17" w:rsidP="000C2328">
            <w:pPr>
              <w:ind w:right="-2"/>
            </w:pPr>
          </w:p>
          <w:p w14:paraId="7C248A5C" w14:textId="77777777" w:rsidR="00072A17" w:rsidRPr="00547292" w:rsidRDefault="00072A17" w:rsidP="000C2328">
            <w:pPr>
              <w:ind w:right="-2"/>
              <w:rPr>
                <w:b/>
              </w:rPr>
            </w:pPr>
            <w:r w:rsidRPr="00547292">
              <w:rPr>
                <w:b/>
              </w:rPr>
              <w:t xml:space="preserve">No: </w:t>
            </w:r>
          </w:p>
          <w:p w14:paraId="20DCDAEB" w14:textId="77777777" w:rsidR="00072A17" w:rsidRPr="00C02D77" w:rsidRDefault="00072A17" w:rsidP="000C2328">
            <w:pPr>
              <w:ind w:right="-2"/>
            </w:pPr>
            <w:r w:rsidRPr="00C02D77">
              <w:t>____</w:t>
            </w:r>
            <w:r>
              <w:t>_____________________________ (P</w:t>
            </w:r>
            <w:r w:rsidRPr="00C02D77">
              <w:t>retendenta nosaukums, reģ.</w:t>
            </w:r>
            <w:r>
              <w:t xml:space="preserve"> </w:t>
            </w:r>
            <w:r w:rsidRPr="00C02D77">
              <w:t>Nr. un adrese)</w:t>
            </w:r>
          </w:p>
          <w:p w14:paraId="53C727A3" w14:textId="77777777" w:rsidR="00072A17" w:rsidRPr="00C02D77" w:rsidRDefault="00072A17" w:rsidP="000C2328">
            <w:pPr>
              <w:ind w:right="-2"/>
            </w:pPr>
          </w:p>
        </w:tc>
      </w:tr>
    </w:tbl>
    <w:p w14:paraId="67F8F882" w14:textId="77777777" w:rsidR="00072A17" w:rsidRPr="00C02D77" w:rsidRDefault="00072A17" w:rsidP="00072A17">
      <w:pPr>
        <w:ind w:right="-2"/>
      </w:pPr>
    </w:p>
    <w:p w14:paraId="55627109" w14:textId="77777777" w:rsidR="00072A17" w:rsidRPr="00C02D77" w:rsidRDefault="00072A17" w:rsidP="00072A17">
      <w:pPr>
        <w:ind w:right="-2"/>
      </w:pPr>
    </w:p>
    <w:p w14:paraId="3C974FFE" w14:textId="616953BB" w:rsidR="00072A17" w:rsidRPr="00C02D77" w:rsidRDefault="00072A17" w:rsidP="00072A17">
      <w:pPr>
        <w:ind w:right="-2"/>
        <w:jc w:val="both"/>
      </w:pPr>
      <w:r>
        <w:t xml:space="preserve">Saskaņā ar iepirkuma </w:t>
      </w:r>
      <w:r w:rsidRPr="00355C51">
        <w:t>“Daudzfunkcionāls mācību manekens (pieaugušais)”</w:t>
      </w:r>
      <w:r w:rsidRPr="00C02D77">
        <w:t xml:space="preserve">, identifikācijas Nr. RSU SKMK </w:t>
      </w:r>
      <w:r w:rsidR="00E27B25">
        <w:t>2020/1</w:t>
      </w:r>
      <w:r>
        <w:t xml:space="preserve"> </w:t>
      </w:r>
      <w:r w:rsidRPr="00C02D77">
        <w:t xml:space="preserve">(turpmāk – </w:t>
      </w:r>
      <w:r>
        <w:t>iepirkums</w:t>
      </w:r>
      <w:r w:rsidRPr="00C02D77">
        <w:t>) nolikumu,  Pretendents _____________tā pārstāvēt tiesīgas personas _______________ vārdā apstiprina piedāvājumā sniegto ziņu patiesumu, kā arī apstiprina, ka:</w:t>
      </w:r>
    </w:p>
    <w:p w14:paraId="13E4A86E" w14:textId="2B19E234" w:rsidR="00072A17" w:rsidRPr="00C02D77" w:rsidRDefault="00072A17" w:rsidP="00072A17">
      <w:pPr>
        <w:ind w:right="-2"/>
        <w:jc w:val="both"/>
      </w:pPr>
      <w:r w:rsidRPr="00C02D77">
        <w:t xml:space="preserve">1. piekrīt </w:t>
      </w:r>
      <w:r>
        <w:t>iepirkuma</w:t>
      </w:r>
      <w:r w:rsidRPr="00C02D77">
        <w:t xml:space="preserve"> nolikuma pievienotā iepirkuma līguma projekta nosacījumiem;</w:t>
      </w:r>
    </w:p>
    <w:p w14:paraId="461E3FAE" w14:textId="77777777" w:rsidR="00072A17" w:rsidRPr="00C02D77" w:rsidRDefault="00072A17" w:rsidP="00072A17">
      <w:pPr>
        <w:ind w:right="-2"/>
        <w:jc w:val="both"/>
      </w:pPr>
      <w:r>
        <w:t>2. i</w:t>
      </w:r>
      <w:r w:rsidRPr="00C02D77">
        <w:t>esniedz piedāvājumu iepirkumā;</w:t>
      </w:r>
    </w:p>
    <w:p w14:paraId="117DC723" w14:textId="77777777" w:rsidR="00072A17" w:rsidRPr="00C02D77" w:rsidRDefault="00072A17" w:rsidP="00072A17">
      <w:pPr>
        <w:ind w:right="-2"/>
        <w:jc w:val="both"/>
      </w:pPr>
      <w:r w:rsidRPr="00C02D77">
        <w:t>3. piedāvājumā norādītās izmaksas līguma darbības laikā netiks mainītas;</w:t>
      </w:r>
    </w:p>
    <w:p w14:paraId="214D43C9" w14:textId="49905BE8" w:rsidR="00072A17" w:rsidRPr="00C02D77" w:rsidRDefault="00072A17" w:rsidP="00072A17">
      <w:pPr>
        <w:ind w:right="-2"/>
        <w:jc w:val="both"/>
      </w:pPr>
      <w:r w:rsidRPr="00C02D77">
        <w:t xml:space="preserve">4. ievēros </w:t>
      </w:r>
      <w:r>
        <w:t>iepirkuma</w:t>
      </w:r>
      <w:r w:rsidRPr="00C02D77">
        <w:t xml:space="preserve"> nolikuma un iepirkuma līgumā noteiktās prasības, kā arī Latvijas Republikā spēkā esošo normatīvo aktu prasības;</w:t>
      </w:r>
    </w:p>
    <w:p w14:paraId="2C2E4718" w14:textId="77777777" w:rsidR="00072A17" w:rsidRPr="00C02D77" w:rsidRDefault="00072A17" w:rsidP="00072A17">
      <w:pPr>
        <w:ind w:right="-2"/>
        <w:jc w:val="both"/>
      </w:pPr>
      <w:r w:rsidRPr="00C02D77">
        <w:t>5. apliecina, ka ir nepieciešamās profesionālās, tehniskās un organizatoriskās spējas, finanšu resursi, iekārtas, personāls un cita fiziska infrastruktūra, kas nepieciešami iepirkuma līguma izpildei;</w:t>
      </w:r>
    </w:p>
    <w:p w14:paraId="066A2BBB" w14:textId="33BB35C5" w:rsidR="00072A17" w:rsidRPr="00C02D77" w:rsidRDefault="00072A17" w:rsidP="00072A17">
      <w:pPr>
        <w:ind w:right="-2"/>
        <w:jc w:val="both"/>
      </w:pPr>
      <w:r w:rsidRPr="00C02D77">
        <w:t xml:space="preserve">6.  nav ieinteresēts nevienā citā piedāvājumā, kas iesniegts </w:t>
      </w:r>
      <w:r>
        <w:t>iepirkumā</w:t>
      </w:r>
      <w:r w:rsidRPr="00C02D77">
        <w:t>;</w:t>
      </w:r>
    </w:p>
    <w:p w14:paraId="321C4767" w14:textId="77777777" w:rsidR="00072A17" w:rsidRPr="00C02D77" w:rsidRDefault="00072A17" w:rsidP="00072A17">
      <w:pPr>
        <w:ind w:right="-2"/>
        <w:jc w:val="both"/>
        <w:rPr>
          <w:i/>
        </w:rPr>
      </w:pPr>
      <w:r w:rsidRPr="00C02D77">
        <w:t xml:space="preserve">7. Apliecina, ka uzņēmums </w:t>
      </w:r>
      <w:r w:rsidRPr="00C02D77">
        <w:sym w:font="Wingdings" w:char="F06F"/>
      </w:r>
      <w:r w:rsidRPr="00C02D77">
        <w:t xml:space="preserve"> </w:t>
      </w:r>
      <w:r w:rsidRPr="00C02D77">
        <w:rPr>
          <w:b/>
        </w:rPr>
        <w:t xml:space="preserve">atbilst </w:t>
      </w:r>
      <w:r w:rsidRPr="00C02D77">
        <w:sym w:font="Wingdings" w:char="F06F"/>
      </w:r>
      <w:r w:rsidRPr="00C02D77">
        <w:t xml:space="preserve"> </w:t>
      </w:r>
      <w:r w:rsidRPr="00C02D77">
        <w:rPr>
          <w:b/>
        </w:rPr>
        <w:t xml:space="preserve">neatbilst </w:t>
      </w:r>
      <w:r w:rsidRPr="00C02D77">
        <w:t xml:space="preserve"> </w:t>
      </w:r>
      <w:r w:rsidRPr="00C02D77">
        <w:rPr>
          <w:b/>
        </w:rPr>
        <w:t>mazā/vidējā</w:t>
      </w:r>
      <w:r w:rsidRPr="00C02D77">
        <w:rPr>
          <w:rStyle w:val="FootnoteReference"/>
          <w:b/>
        </w:rPr>
        <w:footnoteReference w:id="4"/>
      </w:r>
      <w:r w:rsidRPr="00C02D77">
        <w:rPr>
          <w:b/>
        </w:rPr>
        <w:t xml:space="preserve"> uzņēmuma statusam </w:t>
      </w:r>
      <w:r w:rsidRPr="00C02D77">
        <w:rPr>
          <w:i/>
        </w:rPr>
        <w:t>(vajadzīgo atzīmēt).</w:t>
      </w:r>
    </w:p>
    <w:p w14:paraId="01EC032D" w14:textId="77777777" w:rsidR="00072A17" w:rsidRPr="00C02D77" w:rsidRDefault="00072A17" w:rsidP="00072A17">
      <w:pPr>
        <w:ind w:right="-2"/>
        <w:jc w:val="both"/>
      </w:pPr>
      <w:r w:rsidRPr="00C02D77">
        <w:rPr>
          <w:i/>
          <w:u w:val="single"/>
        </w:rPr>
        <w:t>8. Aizpilda,</w:t>
      </w:r>
      <w:r w:rsidRPr="00C02D77">
        <w:rPr>
          <w:i/>
        </w:rPr>
        <w:t xml:space="preserve"> </w:t>
      </w:r>
      <w:r w:rsidRPr="00C02D77">
        <w:rPr>
          <w:i/>
          <w:u w:val="single"/>
        </w:rPr>
        <w:t>ja Pretendents Līguma izpildē piesaista apakšuzņēmējus vai balstās uz personas iespējām, lai apliecinātu tā atbilstību Nolikumā noteiktajām kvalifikācijas prasībām):</w:t>
      </w:r>
    </w:p>
    <w:p w14:paraId="56429722" w14:textId="77777777" w:rsidR="00072A17" w:rsidRPr="00C02D77" w:rsidRDefault="00072A17" w:rsidP="00072A17">
      <w:pPr>
        <w:tabs>
          <w:tab w:val="left" w:pos="426"/>
        </w:tabs>
        <w:ind w:left="540" w:right="-2"/>
        <w:jc w:val="center"/>
      </w:pPr>
      <w:r w:rsidRPr="00C02D77">
        <w:t>INFORMĀCIJA PAR APAKŠUZŅĒMĒJIEM VAI PERSONU, UZ KURAS IESPĒJĀM PRETENDENTS BALSTĀS, LAI APLIECINĀTU PRETENDENTA KVALIFIKĀCIJU</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686"/>
        <w:gridCol w:w="1843"/>
        <w:gridCol w:w="1842"/>
        <w:gridCol w:w="2098"/>
      </w:tblGrid>
      <w:tr w:rsidR="00072A17" w:rsidRPr="00B70C1A" w14:paraId="7D72C44D" w14:textId="77777777" w:rsidTr="000C2328">
        <w:trPr>
          <w:trHeight w:val="241"/>
        </w:trPr>
        <w:tc>
          <w:tcPr>
            <w:tcW w:w="880" w:type="dxa"/>
          </w:tcPr>
          <w:p w14:paraId="53ACDFA0" w14:textId="77777777" w:rsidR="00072A17" w:rsidRDefault="00072A17" w:rsidP="000C2328">
            <w:pPr>
              <w:ind w:left="-128" w:right="-2"/>
              <w:jc w:val="center"/>
              <w:rPr>
                <w:b/>
                <w:bCs/>
              </w:rPr>
            </w:pPr>
            <w:r w:rsidRPr="00C02D77">
              <w:rPr>
                <w:b/>
                <w:bCs/>
              </w:rPr>
              <w:t>Nr.</w:t>
            </w:r>
          </w:p>
          <w:p w14:paraId="2A0BD9AA" w14:textId="77777777" w:rsidR="00072A17" w:rsidRPr="00C02D77" w:rsidRDefault="00072A17" w:rsidP="000C2328">
            <w:pPr>
              <w:ind w:left="-128" w:right="-2"/>
              <w:jc w:val="center"/>
              <w:rPr>
                <w:b/>
                <w:bCs/>
              </w:rPr>
            </w:pPr>
            <w:r w:rsidRPr="00C02D77">
              <w:rPr>
                <w:b/>
                <w:bCs/>
              </w:rPr>
              <w:t>p.k.</w:t>
            </w:r>
          </w:p>
        </w:tc>
        <w:tc>
          <w:tcPr>
            <w:tcW w:w="3686" w:type="dxa"/>
          </w:tcPr>
          <w:p w14:paraId="23AA0EC0" w14:textId="77777777" w:rsidR="00072A17" w:rsidRPr="00C02D77" w:rsidRDefault="00072A17" w:rsidP="000C2328">
            <w:pPr>
              <w:ind w:left="-128" w:right="-2"/>
              <w:jc w:val="center"/>
              <w:rPr>
                <w:b/>
                <w:bCs/>
                <w:sz w:val="18"/>
                <w:szCs w:val="18"/>
              </w:rPr>
            </w:pPr>
            <w:r w:rsidRPr="00C02D77">
              <w:rPr>
                <w:b/>
                <w:bCs/>
                <w:sz w:val="18"/>
                <w:szCs w:val="18"/>
              </w:rPr>
              <w:t>Apakšuzņēmēja vai personas, uz kuras iespējām Pretendents balstās kvalifikācijas apliecināšanai, nosaukums, reģistrācijas numurs, adrese un kontaktpersona</w:t>
            </w:r>
          </w:p>
        </w:tc>
        <w:tc>
          <w:tcPr>
            <w:tcW w:w="1843" w:type="dxa"/>
          </w:tcPr>
          <w:p w14:paraId="4E0493DF" w14:textId="77777777" w:rsidR="00072A17" w:rsidRPr="00C02D77" w:rsidRDefault="00072A17" w:rsidP="000C2328">
            <w:pPr>
              <w:tabs>
                <w:tab w:val="left" w:pos="426"/>
              </w:tabs>
              <w:ind w:left="-108" w:right="-2"/>
              <w:jc w:val="center"/>
              <w:rPr>
                <w:b/>
                <w:bCs/>
                <w:sz w:val="18"/>
                <w:szCs w:val="18"/>
              </w:rPr>
            </w:pPr>
            <w:r w:rsidRPr="00C02D77">
              <w:rPr>
                <w:b/>
                <w:bCs/>
                <w:sz w:val="18"/>
                <w:szCs w:val="18"/>
              </w:rPr>
              <w:t xml:space="preserve">Apakšuzņēmējam nododamo darbu apjoms (% no Līguma kopējās cenas) </w:t>
            </w:r>
          </w:p>
        </w:tc>
        <w:tc>
          <w:tcPr>
            <w:tcW w:w="1842" w:type="dxa"/>
          </w:tcPr>
          <w:p w14:paraId="20A9ADBA" w14:textId="77777777" w:rsidR="00072A17" w:rsidRPr="00C02D77" w:rsidRDefault="00072A17" w:rsidP="000C2328">
            <w:pPr>
              <w:tabs>
                <w:tab w:val="left" w:pos="426"/>
              </w:tabs>
              <w:ind w:left="180" w:right="-2"/>
              <w:jc w:val="center"/>
              <w:rPr>
                <w:b/>
                <w:bCs/>
                <w:sz w:val="18"/>
                <w:szCs w:val="18"/>
              </w:rPr>
            </w:pPr>
            <w:r w:rsidRPr="00C02D77">
              <w:rPr>
                <w:b/>
                <w:bCs/>
                <w:sz w:val="18"/>
                <w:szCs w:val="18"/>
              </w:rPr>
              <w:t>Līguma daļas, kuras nodos izpildei apakšuzņēmējiem</w:t>
            </w:r>
          </w:p>
        </w:tc>
        <w:tc>
          <w:tcPr>
            <w:tcW w:w="2098" w:type="dxa"/>
          </w:tcPr>
          <w:p w14:paraId="287A78A3" w14:textId="77777777" w:rsidR="00072A17" w:rsidRPr="00C02D77" w:rsidRDefault="00072A17" w:rsidP="000C2328">
            <w:pPr>
              <w:tabs>
                <w:tab w:val="left" w:pos="426"/>
              </w:tabs>
              <w:ind w:left="180" w:right="-2"/>
              <w:jc w:val="center"/>
              <w:rPr>
                <w:b/>
                <w:bCs/>
                <w:sz w:val="18"/>
                <w:szCs w:val="18"/>
              </w:rPr>
            </w:pPr>
            <w:r w:rsidRPr="00C02D77">
              <w:rPr>
                <w:b/>
                <w:sz w:val="18"/>
                <w:szCs w:val="18"/>
              </w:rPr>
              <w:t>Norāda vai apakšuzņēmēja vai personas, uz kuras iespējām Pretendents balstās  kvalifikācijas  apliecināšanai ir mazā vai vidējā uzņēmuma statuss.</w:t>
            </w:r>
          </w:p>
        </w:tc>
      </w:tr>
      <w:tr w:rsidR="00072A17" w:rsidRPr="00C02D77" w14:paraId="2E3FF0B6" w14:textId="77777777" w:rsidTr="000C2328">
        <w:trPr>
          <w:trHeight w:val="117"/>
        </w:trPr>
        <w:tc>
          <w:tcPr>
            <w:tcW w:w="880" w:type="dxa"/>
          </w:tcPr>
          <w:p w14:paraId="36E1BBEE" w14:textId="77777777" w:rsidR="00072A17" w:rsidRPr="00C02D77" w:rsidRDefault="00072A17" w:rsidP="000C2328">
            <w:pPr>
              <w:ind w:left="180" w:right="-2"/>
              <w:jc w:val="center"/>
              <w:rPr>
                <w:b/>
                <w:bCs/>
              </w:rPr>
            </w:pPr>
            <w:r w:rsidRPr="00C02D77">
              <w:rPr>
                <w:b/>
                <w:bCs/>
              </w:rPr>
              <w:lastRenderedPageBreak/>
              <w:t>1.</w:t>
            </w:r>
          </w:p>
        </w:tc>
        <w:tc>
          <w:tcPr>
            <w:tcW w:w="3686" w:type="dxa"/>
          </w:tcPr>
          <w:p w14:paraId="0CF359FA" w14:textId="77777777" w:rsidR="00072A17" w:rsidRPr="00C02D77" w:rsidRDefault="00072A17" w:rsidP="000C2328">
            <w:pPr>
              <w:ind w:left="180" w:right="-2"/>
              <w:rPr>
                <w:b/>
                <w:bCs/>
              </w:rPr>
            </w:pPr>
          </w:p>
        </w:tc>
        <w:tc>
          <w:tcPr>
            <w:tcW w:w="1843" w:type="dxa"/>
          </w:tcPr>
          <w:p w14:paraId="6ECF8E5B" w14:textId="77777777" w:rsidR="00072A17" w:rsidRPr="00C02D77" w:rsidRDefault="00072A17" w:rsidP="000C2328">
            <w:pPr>
              <w:ind w:left="180" w:right="-2"/>
              <w:rPr>
                <w:b/>
                <w:bCs/>
              </w:rPr>
            </w:pPr>
          </w:p>
        </w:tc>
        <w:tc>
          <w:tcPr>
            <w:tcW w:w="1842" w:type="dxa"/>
          </w:tcPr>
          <w:p w14:paraId="2B951E4A" w14:textId="77777777" w:rsidR="00072A17" w:rsidRPr="00C02D77" w:rsidRDefault="00072A17" w:rsidP="000C2328">
            <w:pPr>
              <w:ind w:left="180" w:right="-2"/>
              <w:rPr>
                <w:b/>
                <w:bCs/>
              </w:rPr>
            </w:pPr>
          </w:p>
        </w:tc>
        <w:tc>
          <w:tcPr>
            <w:tcW w:w="2098" w:type="dxa"/>
          </w:tcPr>
          <w:p w14:paraId="12B7BFA6" w14:textId="77777777" w:rsidR="00072A17" w:rsidRPr="00C02D77" w:rsidRDefault="00072A17" w:rsidP="000C2328">
            <w:pPr>
              <w:ind w:left="180" w:right="-2"/>
              <w:rPr>
                <w:b/>
                <w:bCs/>
              </w:rPr>
            </w:pPr>
          </w:p>
        </w:tc>
      </w:tr>
      <w:tr w:rsidR="00072A17" w:rsidRPr="00C02D77" w14:paraId="50612D6F" w14:textId="77777777" w:rsidTr="000C2328">
        <w:trPr>
          <w:trHeight w:val="123"/>
        </w:trPr>
        <w:tc>
          <w:tcPr>
            <w:tcW w:w="880" w:type="dxa"/>
          </w:tcPr>
          <w:p w14:paraId="660252CD" w14:textId="77777777" w:rsidR="00072A17" w:rsidRPr="00C02D77" w:rsidRDefault="00072A17" w:rsidP="000C2328">
            <w:pPr>
              <w:ind w:left="180" w:right="-2"/>
              <w:jc w:val="center"/>
              <w:rPr>
                <w:b/>
                <w:bCs/>
              </w:rPr>
            </w:pPr>
            <w:r w:rsidRPr="00C02D77">
              <w:rPr>
                <w:b/>
                <w:bCs/>
              </w:rPr>
              <w:t>2.</w:t>
            </w:r>
          </w:p>
        </w:tc>
        <w:tc>
          <w:tcPr>
            <w:tcW w:w="3686" w:type="dxa"/>
          </w:tcPr>
          <w:p w14:paraId="022F76C4" w14:textId="77777777" w:rsidR="00072A17" w:rsidRPr="00C02D77" w:rsidRDefault="00072A17" w:rsidP="000C2328">
            <w:pPr>
              <w:ind w:left="180" w:right="-2"/>
              <w:rPr>
                <w:b/>
                <w:bCs/>
              </w:rPr>
            </w:pPr>
          </w:p>
        </w:tc>
        <w:tc>
          <w:tcPr>
            <w:tcW w:w="1843" w:type="dxa"/>
          </w:tcPr>
          <w:p w14:paraId="71EBED14" w14:textId="77777777" w:rsidR="00072A17" w:rsidRPr="00C02D77" w:rsidRDefault="00072A17" w:rsidP="000C2328">
            <w:pPr>
              <w:ind w:left="180" w:right="-2"/>
              <w:rPr>
                <w:b/>
                <w:bCs/>
              </w:rPr>
            </w:pPr>
          </w:p>
        </w:tc>
        <w:tc>
          <w:tcPr>
            <w:tcW w:w="1842" w:type="dxa"/>
          </w:tcPr>
          <w:p w14:paraId="02F31B19" w14:textId="77777777" w:rsidR="00072A17" w:rsidRPr="00C02D77" w:rsidRDefault="00072A17" w:rsidP="000C2328">
            <w:pPr>
              <w:ind w:left="180" w:right="-2"/>
              <w:rPr>
                <w:b/>
                <w:bCs/>
              </w:rPr>
            </w:pPr>
          </w:p>
        </w:tc>
        <w:tc>
          <w:tcPr>
            <w:tcW w:w="2098" w:type="dxa"/>
          </w:tcPr>
          <w:p w14:paraId="436337D1" w14:textId="77777777" w:rsidR="00072A17" w:rsidRPr="00C02D77" w:rsidRDefault="00072A17" w:rsidP="000C2328">
            <w:pPr>
              <w:ind w:left="180" w:right="-2"/>
              <w:rPr>
                <w:b/>
                <w:bCs/>
              </w:rPr>
            </w:pPr>
          </w:p>
        </w:tc>
      </w:tr>
    </w:tbl>
    <w:p w14:paraId="3B18EA5E" w14:textId="77777777" w:rsidR="00072A17" w:rsidRPr="00C02D77" w:rsidRDefault="00072A17" w:rsidP="00072A17">
      <w:pPr>
        <w:ind w:right="-2"/>
      </w:pPr>
    </w:p>
    <w:p w14:paraId="45E3F955" w14:textId="77777777" w:rsidR="00072A17" w:rsidRPr="00C02D77" w:rsidRDefault="00072A17" w:rsidP="00072A17">
      <w:pPr>
        <w:ind w:right="-2"/>
      </w:pPr>
      <w:r w:rsidRPr="00C02D77">
        <w:t>Informācija par pretendentu vai personu, kura pārstāv piegādātāju Atklātā konkursā:</w:t>
      </w:r>
    </w:p>
    <w:tbl>
      <w:tblPr>
        <w:tblW w:w="0" w:type="auto"/>
        <w:tblInd w:w="360" w:type="dxa"/>
        <w:tblLook w:val="04A0" w:firstRow="1" w:lastRow="0" w:firstColumn="1" w:lastColumn="0" w:noHBand="0" w:noVBand="1"/>
      </w:tblPr>
      <w:tblGrid>
        <w:gridCol w:w="4318"/>
        <w:gridCol w:w="4253"/>
      </w:tblGrid>
      <w:tr w:rsidR="00072A17" w:rsidRPr="00C02D77" w14:paraId="5B6C5169" w14:textId="77777777" w:rsidTr="000C2328">
        <w:tc>
          <w:tcPr>
            <w:tcW w:w="4318" w:type="dxa"/>
            <w:shd w:val="clear" w:color="auto" w:fill="auto"/>
          </w:tcPr>
          <w:p w14:paraId="55E0FBE8" w14:textId="77777777" w:rsidR="00072A17" w:rsidRPr="00C02D77" w:rsidRDefault="00072A17" w:rsidP="000C2328">
            <w:pPr>
              <w:ind w:right="-2"/>
            </w:pPr>
            <w:r w:rsidRPr="00C02D77">
              <w:t>Pretendenta nosaukums:</w:t>
            </w:r>
          </w:p>
        </w:tc>
        <w:tc>
          <w:tcPr>
            <w:tcW w:w="4253" w:type="dxa"/>
            <w:tcBorders>
              <w:bottom w:val="single" w:sz="4" w:space="0" w:color="auto"/>
            </w:tcBorders>
            <w:shd w:val="clear" w:color="auto" w:fill="auto"/>
          </w:tcPr>
          <w:p w14:paraId="332CDECE" w14:textId="77777777" w:rsidR="00072A17" w:rsidRPr="00C02D77" w:rsidRDefault="00072A17" w:rsidP="000C2328">
            <w:pPr>
              <w:ind w:right="-2"/>
            </w:pPr>
          </w:p>
        </w:tc>
      </w:tr>
      <w:tr w:rsidR="00072A17" w:rsidRPr="00C02D77" w14:paraId="2615C917" w14:textId="77777777" w:rsidTr="000C2328">
        <w:tc>
          <w:tcPr>
            <w:tcW w:w="4318" w:type="dxa"/>
            <w:shd w:val="clear" w:color="auto" w:fill="auto"/>
          </w:tcPr>
          <w:p w14:paraId="657C1B69" w14:textId="77777777" w:rsidR="00072A17" w:rsidRPr="00C02D77" w:rsidRDefault="00072A17" w:rsidP="000C2328">
            <w:pPr>
              <w:ind w:right="-2"/>
            </w:pPr>
            <w:r w:rsidRPr="00C02D77">
              <w:t>Reģ.</w:t>
            </w:r>
            <w:r>
              <w:t xml:space="preserve"> </w:t>
            </w:r>
            <w:r w:rsidRPr="00C02D77">
              <w:t>Nr.:</w:t>
            </w:r>
          </w:p>
        </w:tc>
        <w:tc>
          <w:tcPr>
            <w:tcW w:w="4253" w:type="dxa"/>
            <w:tcBorders>
              <w:top w:val="single" w:sz="4" w:space="0" w:color="auto"/>
            </w:tcBorders>
            <w:shd w:val="clear" w:color="auto" w:fill="auto"/>
          </w:tcPr>
          <w:p w14:paraId="6534650E" w14:textId="77777777" w:rsidR="00072A17" w:rsidRPr="00C02D77" w:rsidRDefault="00072A17" w:rsidP="000C2328">
            <w:pPr>
              <w:ind w:right="-2"/>
            </w:pPr>
          </w:p>
        </w:tc>
      </w:tr>
      <w:tr w:rsidR="00072A17" w:rsidRPr="00C02D77" w14:paraId="18DCFBCE" w14:textId="77777777" w:rsidTr="000C2328">
        <w:tc>
          <w:tcPr>
            <w:tcW w:w="4318" w:type="dxa"/>
            <w:shd w:val="clear" w:color="auto" w:fill="auto"/>
          </w:tcPr>
          <w:p w14:paraId="2CD04CA0" w14:textId="77777777" w:rsidR="00072A17" w:rsidRPr="00C02D77" w:rsidRDefault="00072A17" w:rsidP="000C2328">
            <w:pPr>
              <w:ind w:right="-2"/>
            </w:pPr>
            <w:r w:rsidRPr="00C02D77">
              <w:t xml:space="preserve">Juridiskā adrese: </w:t>
            </w:r>
          </w:p>
        </w:tc>
        <w:tc>
          <w:tcPr>
            <w:tcW w:w="4253" w:type="dxa"/>
            <w:shd w:val="clear" w:color="auto" w:fill="auto"/>
          </w:tcPr>
          <w:p w14:paraId="4E1864B9" w14:textId="77777777" w:rsidR="00072A17" w:rsidRPr="00C02D77" w:rsidRDefault="00072A17" w:rsidP="000C2328">
            <w:pPr>
              <w:ind w:right="-2"/>
            </w:pPr>
          </w:p>
        </w:tc>
      </w:tr>
      <w:tr w:rsidR="00072A17" w:rsidRPr="00C02D77" w14:paraId="7775E726" w14:textId="77777777" w:rsidTr="000C2328">
        <w:tc>
          <w:tcPr>
            <w:tcW w:w="4318" w:type="dxa"/>
            <w:shd w:val="clear" w:color="auto" w:fill="auto"/>
          </w:tcPr>
          <w:p w14:paraId="70B4C535" w14:textId="77777777" w:rsidR="00072A17" w:rsidRPr="00C02D77" w:rsidRDefault="00072A17" w:rsidP="000C2328">
            <w:pPr>
              <w:ind w:right="-2"/>
            </w:pPr>
            <w:r w:rsidRPr="00C02D77">
              <w:t>Biroja adrese:</w:t>
            </w:r>
          </w:p>
        </w:tc>
        <w:tc>
          <w:tcPr>
            <w:tcW w:w="4253" w:type="dxa"/>
            <w:shd w:val="clear" w:color="auto" w:fill="auto"/>
          </w:tcPr>
          <w:p w14:paraId="61FE6502" w14:textId="77777777" w:rsidR="00072A17" w:rsidRPr="00C02D77" w:rsidRDefault="00072A17" w:rsidP="000C2328">
            <w:pPr>
              <w:ind w:right="-2"/>
            </w:pPr>
          </w:p>
        </w:tc>
      </w:tr>
      <w:tr w:rsidR="00072A17" w:rsidRPr="00C02D77" w14:paraId="626DA359" w14:textId="77777777" w:rsidTr="000C2328">
        <w:tc>
          <w:tcPr>
            <w:tcW w:w="4318" w:type="dxa"/>
            <w:shd w:val="clear" w:color="auto" w:fill="auto"/>
          </w:tcPr>
          <w:p w14:paraId="01318C74" w14:textId="77777777" w:rsidR="00072A17" w:rsidRPr="00C02D77" w:rsidRDefault="00072A17" w:rsidP="000C2328">
            <w:pPr>
              <w:ind w:right="-2"/>
            </w:pPr>
            <w:r w:rsidRPr="00C02D77">
              <w:t>Kontaktpersona iepirkuma līguma izpildē:</w:t>
            </w:r>
          </w:p>
        </w:tc>
        <w:tc>
          <w:tcPr>
            <w:tcW w:w="4253" w:type="dxa"/>
            <w:shd w:val="clear" w:color="auto" w:fill="auto"/>
          </w:tcPr>
          <w:p w14:paraId="64E5E421" w14:textId="77777777" w:rsidR="00072A17" w:rsidRPr="00C02D77" w:rsidRDefault="00072A17" w:rsidP="000C2328">
            <w:pPr>
              <w:ind w:right="-2"/>
            </w:pPr>
          </w:p>
        </w:tc>
      </w:tr>
      <w:tr w:rsidR="00072A17" w:rsidRPr="00C02D77" w14:paraId="1602FD8C" w14:textId="77777777" w:rsidTr="000C2328">
        <w:trPr>
          <w:trHeight w:val="113"/>
        </w:trPr>
        <w:tc>
          <w:tcPr>
            <w:tcW w:w="4318" w:type="dxa"/>
            <w:shd w:val="clear" w:color="auto" w:fill="auto"/>
          </w:tcPr>
          <w:p w14:paraId="23207F13" w14:textId="77777777" w:rsidR="00072A17" w:rsidRPr="00C02D77" w:rsidRDefault="00072A17" w:rsidP="000C2328">
            <w:pPr>
              <w:ind w:right="-2"/>
            </w:pPr>
          </w:p>
        </w:tc>
        <w:tc>
          <w:tcPr>
            <w:tcW w:w="4253" w:type="dxa"/>
            <w:shd w:val="clear" w:color="auto" w:fill="auto"/>
          </w:tcPr>
          <w:p w14:paraId="30B7CB67" w14:textId="77777777" w:rsidR="00072A17" w:rsidRPr="00C02D77" w:rsidRDefault="00072A17" w:rsidP="000C2328">
            <w:pPr>
              <w:ind w:right="-2"/>
            </w:pPr>
            <w:r w:rsidRPr="00C02D77">
              <w:rPr>
                <w:vertAlign w:val="superscript"/>
              </w:rPr>
              <w:t>(vārds, uzvārds, amats)</w:t>
            </w:r>
          </w:p>
        </w:tc>
      </w:tr>
      <w:tr w:rsidR="00072A17" w:rsidRPr="00C02D77" w14:paraId="317527E5" w14:textId="77777777" w:rsidTr="000C2328">
        <w:tc>
          <w:tcPr>
            <w:tcW w:w="4318" w:type="dxa"/>
            <w:shd w:val="clear" w:color="auto" w:fill="auto"/>
          </w:tcPr>
          <w:p w14:paraId="0BC59025" w14:textId="77777777" w:rsidR="00072A17" w:rsidRPr="00C02D77" w:rsidRDefault="00072A17" w:rsidP="000C2328">
            <w:pPr>
              <w:ind w:right="-2"/>
            </w:pPr>
            <w:r w:rsidRPr="00C02D77">
              <w:t>Telefons:</w:t>
            </w:r>
          </w:p>
        </w:tc>
        <w:tc>
          <w:tcPr>
            <w:tcW w:w="4253" w:type="dxa"/>
            <w:shd w:val="clear" w:color="auto" w:fill="auto"/>
          </w:tcPr>
          <w:p w14:paraId="35379C55" w14:textId="77777777" w:rsidR="00072A17" w:rsidRPr="00C02D77" w:rsidRDefault="00072A17" w:rsidP="000C2328">
            <w:pPr>
              <w:ind w:right="-2"/>
            </w:pPr>
          </w:p>
        </w:tc>
      </w:tr>
      <w:tr w:rsidR="00072A17" w:rsidRPr="00C02D77" w14:paraId="65F7B27C" w14:textId="77777777" w:rsidTr="000C2328">
        <w:trPr>
          <w:gridAfter w:val="1"/>
          <w:wAfter w:w="4253" w:type="dxa"/>
        </w:trPr>
        <w:tc>
          <w:tcPr>
            <w:tcW w:w="4318" w:type="dxa"/>
            <w:shd w:val="clear" w:color="auto" w:fill="auto"/>
          </w:tcPr>
          <w:p w14:paraId="76884CD0" w14:textId="77777777" w:rsidR="00072A17" w:rsidRPr="00C02D77" w:rsidRDefault="00072A17" w:rsidP="000C2328">
            <w:pPr>
              <w:ind w:right="-2"/>
            </w:pPr>
          </w:p>
        </w:tc>
      </w:tr>
      <w:tr w:rsidR="00072A17" w:rsidRPr="00C02D77" w14:paraId="5CFD80AF" w14:textId="77777777" w:rsidTr="000C2328">
        <w:trPr>
          <w:gridAfter w:val="1"/>
          <w:wAfter w:w="4253" w:type="dxa"/>
        </w:trPr>
        <w:tc>
          <w:tcPr>
            <w:tcW w:w="4318" w:type="dxa"/>
            <w:shd w:val="clear" w:color="auto" w:fill="auto"/>
          </w:tcPr>
          <w:p w14:paraId="6A8720AD" w14:textId="77777777" w:rsidR="00072A17" w:rsidRPr="00C02D77" w:rsidRDefault="00072A17" w:rsidP="000C2328">
            <w:pPr>
              <w:ind w:right="-2"/>
              <w:rPr>
                <w:b/>
              </w:rPr>
            </w:pPr>
            <w:r w:rsidRPr="00C02D77">
              <w:rPr>
                <w:b/>
              </w:rPr>
              <w:t>E-pasta adrese (</w:t>
            </w:r>
            <w:r w:rsidRPr="00C02D77">
              <w:rPr>
                <w:b/>
                <w:u w:val="single"/>
              </w:rPr>
              <w:t>obligāti norādāma</w:t>
            </w:r>
            <w:r w:rsidRPr="00C02D77">
              <w:rPr>
                <w:b/>
              </w:rPr>
              <w:t>):</w:t>
            </w:r>
          </w:p>
        </w:tc>
      </w:tr>
      <w:tr w:rsidR="00072A17" w:rsidRPr="00C02D77" w14:paraId="7ADA7365" w14:textId="77777777" w:rsidTr="000C2328">
        <w:tc>
          <w:tcPr>
            <w:tcW w:w="4318" w:type="dxa"/>
            <w:shd w:val="clear" w:color="auto" w:fill="auto"/>
          </w:tcPr>
          <w:p w14:paraId="043EB2BD" w14:textId="77777777" w:rsidR="00072A17" w:rsidRPr="00C02D77" w:rsidRDefault="00072A17" w:rsidP="000C2328">
            <w:pPr>
              <w:ind w:right="-2"/>
            </w:pPr>
            <w:r w:rsidRPr="00C02D77">
              <w:t>Banka:</w:t>
            </w:r>
          </w:p>
        </w:tc>
        <w:tc>
          <w:tcPr>
            <w:tcW w:w="4253" w:type="dxa"/>
            <w:shd w:val="clear" w:color="auto" w:fill="auto"/>
          </w:tcPr>
          <w:p w14:paraId="745BA51E" w14:textId="77777777" w:rsidR="00072A17" w:rsidRPr="00C02D77" w:rsidRDefault="00072A17" w:rsidP="000C2328">
            <w:pPr>
              <w:ind w:right="-2"/>
            </w:pPr>
          </w:p>
        </w:tc>
      </w:tr>
      <w:tr w:rsidR="00072A17" w:rsidRPr="00C02D77" w14:paraId="00DACECC" w14:textId="77777777" w:rsidTr="000C2328">
        <w:tc>
          <w:tcPr>
            <w:tcW w:w="4318" w:type="dxa"/>
            <w:shd w:val="clear" w:color="auto" w:fill="auto"/>
          </w:tcPr>
          <w:p w14:paraId="2989E181" w14:textId="77777777" w:rsidR="00072A17" w:rsidRPr="00C02D77" w:rsidRDefault="00072A17" w:rsidP="000C2328">
            <w:pPr>
              <w:ind w:right="-2"/>
            </w:pPr>
            <w:r w:rsidRPr="00C02D77">
              <w:t>Kods:</w:t>
            </w:r>
          </w:p>
        </w:tc>
        <w:tc>
          <w:tcPr>
            <w:tcW w:w="4253" w:type="dxa"/>
            <w:shd w:val="clear" w:color="auto" w:fill="auto"/>
          </w:tcPr>
          <w:p w14:paraId="299CD66D" w14:textId="77777777" w:rsidR="00072A17" w:rsidRPr="00C02D77" w:rsidRDefault="00072A17" w:rsidP="000C2328">
            <w:pPr>
              <w:ind w:right="-2"/>
            </w:pPr>
          </w:p>
        </w:tc>
      </w:tr>
      <w:tr w:rsidR="00072A17" w:rsidRPr="00C02D77" w14:paraId="12574753" w14:textId="77777777" w:rsidTr="000C2328">
        <w:tc>
          <w:tcPr>
            <w:tcW w:w="4318" w:type="dxa"/>
            <w:shd w:val="clear" w:color="auto" w:fill="auto"/>
          </w:tcPr>
          <w:p w14:paraId="653C0840" w14:textId="77777777" w:rsidR="00072A17" w:rsidRPr="00C02D77" w:rsidRDefault="00072A17" w:rsidP="000C2328">
            <w:pPr>
              <w:ind w:right="-2"/>
            </w:pPr>
            <w:r w:rsidRPr="00C02D77">
              <w:t>Konts:</w:t>
            </w:r>
          </w:p>
        </w:tc>
        <w:tc>
          <w:tcPr>
            <w:tcW w:w="4253" w:type="dxa"/>
            <w:shd w:val="clear" w:color="auto" w:fill="auto"/>
          </w:tcPr>
          <w:p w14:paraId="4B157C88" w14:textId="77777777" w:rsidR="00072A17" w:rsidRPr="00C02D77" w:rsidRDefault="00072A17" w:rsidP="000C2328">
            <w:pPr>
              <w:ind w:right="-2"/>
            </w:pPr>
          </w:p>
        </w:tc>
      </w:tr>
    </w:tbl>
    <w:p w14:paraId="3957ED6E" w14:textId="77777777" w:rsidR="00072A17" w:rsidRPr="00C02D77" w:rsidRDefault="00072A17" w:rsidP="00072A17">
      <w:pPr>
        <w:ind w:right="-2"/>
      </w:pPr>
    </w:p>
    <w:p w14:paraId="7D3C6A3A" w14:textId="5EA27777" w:rsidR="00072A17" w:rsidRPr="00C02D77" w:rsidRDefault="00072A17" w:rsidP="00072A17">
      <w:pPr>
        <w:ind w:right="-2"/>
      </w:pPr>
      <w:r w:rsidRPr="00C02D77">
        <w:t xml:space="preserve">Ar šo uzņemos pilnu atbildību par </w:t>
      </w:r>
      <w:r>
        <w:t>iepirkumam</w:t>
      </w:r>
      <w:r w:rsidRPr="00C02D77">
        <w:t xml:space="preserve"> dokumentu komplektāciju, tajos ietverto informāciju, noformējumu, atbilstību </w:t>
      </w:r>
      <w:r>
        <w:t>iepirkuma</w:t>
      </w:r>
      <w:r w:rsidRPr="00C02D77">
        <w:t xml:space="preserve"> nolikuma prasībām. Sniegtā informācija un dati ir patiesi.</w:t>
      </w:r>
    </w:p>
    <w:p w14:paraId="11C42809" w14:textId="77777777" w:rsidR="00072A17" w:rsidRPr="00C02D77" w:rsidRDefault="00072A17" w:rsidP="00072A17">
      <w:pPr>
        <w:ind w:right="-2"/>
      </w:pPr>
    </w:p>
    <w:p w14:paraId="2D40A994" w14:textId="77777777" w:rsidR="00072A17" w:rsidRPr="00C02D77" w:rsidRDefault="00072A17" w:rsidP="00072A17">
      <w:pPr>
        <w:ind w:right="-2"/>
      </w:pPr>
      <w:r w:rsidRPr="00C02D77">
        <w:t xml:space="preserve">Paraksts: </w:t>
      </w:r>
      <w:r w:rsidRPr="00C02D77">
        <w:rPr>
          <w:u w:val="single"/>
        </w:rPr>
        <w:tab/>
      </w:r>
      <w:r>
        <w:rPr>
          <w:u w:val="single"/>
        </w:rPr>
        <w:t>__________________________________</w:t>
      </w:r>
    </w:p>
    <w:p w14:paraId="24B6511C" w14:textId="77777777" w:rsidR="00072A17" w:rsidRPr="00C02D77" w:rsidRDefault="00072A17" w:rsidP="00072A17">
      <w:pPr>
        <w:ind w:right="-2"/>
      </w:pPr>
      <w:r w:rsidRPr="00C02D77">
        <w:t xml:space="preserve">Vārds, uzvārds: </w:t>
      </w:r>
      <w:r w:rsidRPr="00C02D77">
        <w:rPr>
          <w:u w:val="single"/>
        </w:rPr>
        <w:tab/>
      </w:r>
      <w:r>
        <w:rPr>
          <w:u w:val="single"/>
        </w:rPr>
        <w:t>____________________________</w:t>
      </w:r>
    </w:p>
    <w:p w14:paraId="01525772" w14:textId="77777777" w:rsidR="00072A17" w:rsidRPr="00C02D77" w:rsidRDefault="00072A17" w:rsidP="00072A17">
      <w:pPr>
        <w:ind w:right="-2"/>
      </w:pPr>
      <w:r w:rsidRPr="00C02D77">
        <w:t xml:space="preserve">Amats: </w:t>
      </w:r>
      <w:r w:rsidRPr="00C02D77">
        <w:rPr>
          <w:u w:val="single"/>
        </w:rPr>
        <w:tab/>
      </w:r>
      <w:r w:rsidRPr="00C02D77">
        <w:rPr>
          <w:u w:val="single"/>
        </w:rPr>
        <w:tab/>
      </w:r>
    </w:p>
    <w:p w14:paraId="4EF173B3" w14:textId="77777777" w:rsidR="00072A17" w:rsidRPr="00C02D77" w:rsidRDefault="00072A17" w:rsidP="00072A17">
      <w:pPr>
        <w:ind w:right="-2"/>
        <w:rPr>
          <w:b/>
          <w:sz w:val="20"/>
          <w:szCs w:val="20"/>
        </w:rPr>
      </w:pPr>
      <w:r w:rsidRPr="00C02D77">
        <w:t>Pieteik</w:t>
      </w:r>
      <w:r>
        <w:t>ums sagatavots un parakstīts 20____</w:t>
      </w:r>
      <w:r w:rsidRPr="00C02D77">
        <w:t>. gada __. ___________.</w:t>
      </w:r>
    </w:p>
    <w:p w14:paraId="24F5ECD7" w14:textId="77777777" w:rsidR="00737D3E" w:rsidRPr="00CC03A1" w:rsidRDefault="00815321" w:rsidP="00737D3E">
      <w:pPr>
        <w:jc w:val="right"/>
        <w:rPr>
          <w:color w:val="000000"/>
          <w:sz w:val="20"/>
          <w:szCs w:val="20"/>
        </w:rPr>
      </w:pPr>
      <w:r>
        <w:rPr>
          <w:color w:val="000000"/>
          <w:sz w:val="20"/>
          <w:szCs w:val="20"/>
        </w:rPr>
        <w:br w:type="page"/>
      </w:r>
    </w:p>
    <w:p w14:paraId="098BB2F9" w14:textId="77777777" w:rsidR="00737D3E" w:rsidRPr="00CC03A1" w:rsidRDefault="00737D3E" w:rsidP="00737D3E">
      <w:pPr>
        <w:jc w:val="right"/>
        <w:rPr>
          <w:color w:val="000000"/>
          <w:sz w:val="20"/>
          <w:szCs w:val="20"/>
        </w:rPr>
      </w:pPr>
      <w:r w:rsidRPr="00CC03A1">
        <w:rPr>
          <w:color w:val="000000"/>
          <w:sz w:val="20"/>
          <w:szCs w:val="20"/>
        </w:rPr>
        <w:lastRenderedPageBreak/>
        <w:t>3.pielikums</w:t>
      </w:r>
    </w:p>
    <w:p w14:paraId="5A902D80" w14:textId="77777777" w:rsidR="004327C9" w:rsidRDefault="004327C9" w:rsidP="004327C9">
      <w:pPr>
        <w:jc w:val="right"/>
        <w:rPr>
          <w:color w:val="000000"/>
          <w:sz w:val="20"/>
          <w:szCs w:val="20"/>
        </w:rPr>
      </w:pPr>
      <w:r>
        <w:rPr>
          <w:color w:val="000000"/>
          <w:sz w:val="20"/>
          <w:szCs w:val="20"/>
        </w:rPr>
        <w:t>Iepirkuma</w:t>
      </w:r>
    </w:p>
    <w:p w14:paraId="682E6CE0" w14:textId="77777777" w:rsidR="004327C9" w:rsidRPr="004327C9" w:rsidRDefault="004327C9" w:rsidP="004327C9">
      <w:pPr>
        <w:jc w:val="right"/>
        <w:rPr>
          <w:color w:val="000000"/>
          <w:sz w:val="20"/>
          <w:szCs w:val="20"/>
        </w:rPr>
      </w:pPr>
      <w:r w:rsidRPr="004327C9">
        <w:rPr>
          <w:color w:val="000000"/>
          <w:sz w:val="20"/>
          <w:szCs w:val="20"/>
        </w:rPr>
        <w:t>„Daudzfunkcionāla mācību manekena (pieaugušais) iegāde”</w:t>
      </w:r>
    </w:p>
    <w:p w14:paraId="5813C45C" w14:textId="77777777" w:rsidR="004327C9" w:rsidRPr="004327C9" w:rsidRDefault="004327C9" w:rsidP="004327C9">
      <w:pPr>
        <w:jc w:val="right"/>
        <w:rPr>
          <w:color w:val="000000"/>
          <w:sz w:val="20"/>
          <w:szCs w:val="20"/>
        </w:rPr>
      </w:pPr>
      <w:r>
        <w:rPr>
          <w:color w:val="000000"/>
          <w:sz w:val="20"/>
          <w:szCs w:val="20"/>
        </w:rPr>
        <w:t>n</w:t>
      </w:r>
      <w:r w:rsidRPr="004327C9">
        <w:rPr>
          <w:color w:val="000000"/>
          <w:sz w:val="20"/>
          <w:szCs w:val="20"/>
        </w:rPr>
        <w:t>olikumam</w:t>
      </w:r>
    </w:p>
    <w:p w14:paraId="0960E859" w14:textId="34FFACA3" w:rsidR="004327C9" w:rsidRPr="004327C9" w:rsidRDefault="004327C9" w:rsidP="004327C9">
      <w:pPr>
        <w:jc w:val="right"/>
        <w:rPr>
          <w:color w:val="000000"/>
          <w:sz w:val="20"/>
          <w:szCs w:val="20"/>
        </w:rPr>
      </w:pPr>
      <w:r w:rsidRPr="004327C9">
        <w:rPr>
          <w:color w:val="000000"/>
          <w:sz w:val="20"/>
          <w:szCs w:val="20"/>
        </w:rPr>
        <w:t xml:space="preserve">iepirkuma identifikācijas Nr. RSU SKMK </w:t>
      </w:r>
      <w:r w:rsidR="00E27B25">
        <w:rPr>
          <w:color w:val="000000"/>
          <w:sz w:val="20"/>
          <w:szCs w:val="20"/>
        </w:rPr>
        <w:t>2020/1</w:t>
      </w:r>
    </w:p>
    <w:p w14:paraId="4F5DBD25" w14:textId="77777777" w:rsidR="00737D3E" w:rsidRPr="00CC03A1" w:rsidRDefault="00737D3E" w:rsidP="00B07198">
      <w:pPr>
        <w:ind w:left="3600" w:firstLine="720"/>
        <w:jc w:val="right"/>
        <w:rPr>
          <w:color w:val="000000"/>
          <w:sz w:val="20"/>
          <w:szCs w:val="20"/>
        </w:rPr>
      </w:pPr>
    </w:p>
    <w:p w14:paraId="5A2E013E" w14:textId="77777777" w:rsidR="008732E1" w:rsidRPr="00CC03A1" w:rsidRDefault="008732E1" w:rsidP="008732E1">
      <w:pPr>
        <w:ind w:left="3600" w:firstLine="720"/>
        <w:jc w:val="right"/>
        <w:rPr>
          <w:color w:val="000000"/>
          <w:sz w:val="20"/>
          <w:szCs w:val="20"/>
        </w:rPr>
      </w:pPr>
    </w:p>
    <w:p w14:paraId="31F28855" w14:textId="77777777" w:rsidR="00737D3E" w:rsidRPr="00CC03A1" w:rsidRDefault="00737D3E" w:rsidP="00737D3E">
      <w:pPr>
        <w:jc w:val="center"/>
        <w:rPr>
          <w:color w:val="000000"/>
          <w:sz w:val="20"/>
          <w:szCs w:val="20"/>
        </w:rPr>
      </w:pPr>
      <w:r w:rsidRPr="00CC03A1">
        <w:rPr>
          <w:b/>
          <w:color w:val="000000"/>
        </w:rPr>
        <w:t>Pretendenta pieredze līdzīgu pakalpojumu sniegšanā</w:t>
      </w:r>
    </w:p>
    <w:p w14:paraId="4064F26E" w14:textId="77777777" w:rsidR="00737D3E" w:rsidRPr="00CC03A1" w:rsidRDefault="00737D3E" w:rsidP="00737D3E">
      <w:pPr>
        <w:jc w:val="both"/>
        <w:rPr>
          <w:color w:val="000000"/>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282"/>
        <w:gridCol w:w="2417"/>
        <w:gridCol w:w="839"/>
        <w:gridCol w:w="1642"/>
        <w:gridCol w:w="2394"/>
      </w:tblGrid>
      <w:tr w:rsidR="00072A17" w:rsidRPr="00CC03A1" w14:paraId="314269C7" w14:textId="77777777" w:rsidTr="00072A17">
        <w:tc>
          <w:tcPr>
            <w:tcW w:w="416" w:type="pct"/>
          </w:tcPr>
          <w:p w14:paraId="7BB53FB9" w14:textId="77777777" w:rsidR="00072A17" w:rsidRPr="00CC03A1" w:rsidRDefault="00072A17" w:rsidP="00737D3E">
            <w:pPr>
              <w:rPr>
                <w:rFonts w:eastAsia="Calibri"/>
                <w:color w:val="000000"/>
                <w:sz w:val="20"/>
                <w:szCs w:val="20"/>
              </w:rPr>
            </w:pPr>
            <w:r w:rsidRPr="00CC03A1">
              <w:rPr>
                <w:rFonts w:eastAsia="Calibri"/>
                <w:color w:val="000000"/>
                <w:sz w:val="20"/>
                <w:szCs w:val="20"/>
              </w:rPr>
              <w:t>Nr.p.k.</w:t>
            </w:r>
          </w:p>
        </w:tc>
        <w:tc>
          <w:tcPr>
            <w:tcW w:w="700" w:type="pct"/>
          </w:tcPr>
          <w:p w14:paraId="735A8D45" w14:textId="58449E17" w:rsidR="00072A17" w:rsidRPr="00CC03A1" w:rsidRDefault="00072A17" w:rsidP="00737D3E">
            <w:pPr>
              <w:rPr>
                <w:rFonts w:eastAsia="Calibri"/>
                <w:color w:val="000000"/>
                <w:sz w:val="20"/>
                <w:szCs w:val="20"/>
              </w:rPr>
            </w:pPr>
            <w:r>
              <w:rPr>
                <w:rFonts w:eastAsia="Calibri"/>
                <w:color w:val="000000"/>
                <w:sz w:val="20"/>
                <w:szCs w:val="20"/>
              </w:rPr>
              <w:t>Pasūtītājs</w:t>
            </w:r>
          </w:p>
        </w:tc>
        <w:tc>
          <w:tcPr>
            <w:tcW w:w="1306" w:type="pct"/>
          </w:tcPr>
          <w:p w14:paraId="73EA9403" w14:textId="0B76C210" w:rsidR="00072A17" w:rsidRPr="00CC03A1" w:rsidRDefault="00072A17" w:rsidP="00737D3E">
            <w:pPr>
              <w:rPr>
                <w:rFonts w:eastAsia="Calibri"/>
                <w:color w:val="000000"/>
                <w:sz w:val="20"/>
                <w:szCs w:val="20"/>
              </w:rPr>
            </w:pPr>
            <w:r>
              <w:rPr>
                <w:rFonts w:eastAsia="Calibri"/>
                <w:color w:val="000000"/>
                <w:sz w:val="20"/>
                <w:szCs w:val="20"/>
              </w:rPr>
              <w:t>Līguma priekšmets un apraksts</w:t>
            </w:r>
          </w:p>
        </w:tc>
        <w:tc>
          <w:tcPr>
            <w:tcW w:w="406" w:type="pct"/>
          </w:tcPr>
          <w:p w14:paraId="093D325A" w14:textId="1F2751B1" w:rsidR="00072A17" w:rsidRPr="00CC03A1" w:rsidRDefault="00072A17" w:rsidP="00737D3E">
            <w:pPr>
              <w:rPr>
                <w:rFonts w:eastAsia="Calibri"/>
                <w:color w:val="000000"/>
                <w:sz w:val="20"/>
                <w:szCs w:val="20"/>
              </w:rPr>
            </w:pPr>
            <w:r>
              <w:rPr>
                <w:rFonts w:eastAsia="Calibri"/>
                <w:color w:val="000000"/>
                <w:sz w:val="20"/>
                <w:szCs w:val="20"/>
              </w:rPr>
              <w:t>Līguma izpildes datums</w:t>
            </w:r>
          </w:p>
        </w:tc>
        <w:tc>
          <w:tcPr>
            <w:tcW w:w="878" w:type="pct"/>
          </w:tcPr>
          <w:p w14:paraId="0BC15288" w14:textId="1A6BBC6B" w:rsidR="00072A17" w:rsidRPr="00CC03A1" w:rsidRDefault="00072A17" w:rsidP="00737D3E">
            <w:pPr>
              <w:ind w:left="126" w:hanging="126"/>
              <w:rPr>
                <w:rFonts w:eastAsia="Calibri"/>
                <w:color w:val="000000"/>
                <w:sz w:val="20"/>
                <w:szCs w:val="20"/>
              </w:rPr>
            </w:pPr>
            <w:r w:rsidRPr="00CC03A1">
              <w:rPr>
                <w:rFonts w:eastAsia="Calibri"/>
                <w:color w:val="000000"/>
                <w:sz w:val="20"/>
                <w:szCs w:val="20"/>
              </w:rPr>
              <w:t>Pasūtītāja</w:t>
            </w:r>
            <w:r>
              <w:rPr>
                <w:rFonts w:eastAsia="Calibri"/>
                <w:color w:val="000000"/>
                <w:sz w:val="20"/>
                <w:szCs w:val="20"/>
              </w:rPr>
              <w:t xml:space="preserve"> </w:t>
            </w:r>
            <w:r w:rsidRPr="00CC03A1">
              <w:rPr>
                <w:rFonts w:eastAsia="Calibri"/>
                <w:color w:val="000000"/>
                <w:sz w:val="20"/>
                <w:szCs w:val="20"/>
              </w:rPr>
              <w:t>kontaktpersonas vārds, uzvārds, tālrunis</w:t>
            </w:r>
          </w:p>
        </w:tc>
        <w:tc>
          <w:tcPr>
            <w:tcW w:w="1294" w:type="pct"/>
          </w:tcPr>
          <w:p w14:paraId="1287E8DA" w14:textId="4FB10977" w:rsidR="00072A17" w:rsidRPr="00CC03A1" w:rsidRDefault="00072A17" w:rsidP="00737D3E">
            <w:pPr>
              <w:rPr>
                <w:rFonts w:eastAsia="Calibri"/>
                <w:color w:val="000000"/>
                <w:sz w:val="20"/>
                <w:szCs w:val="20"/>
              </w:rPr>
            </w:pPr>
            <w:r>
              <w:rPr>
                <w:rFonts w:eastAsia="Calibri"/>
                <w:color w:val="000000"/>
                <w:sz w:val="20"/>
                <w:szCs w:val="20"/>
              </w:rPr>
              <w:t>Līguma summa</w:t>
            </w:r>
          </w:p>
        </w:tc>
      </w:tr>
      <w:tr w:rsidR="00072A17" w:rsidRPr="00CC03A1" w14:paraId="4AADE8C4" w14:textId="77777777" w:rsidTr="00072A17">
        <w:trPr>
          <w:trHeight w:val="419"/>
        </w:trPr>
        <w:tc>
          <w:tcPr>
            <w:tcW w:w="416" w:type="pct"/>
          </w:tcPr>
          <w:p w14:paraId="5BE0D0FC" w14:textId="77777777" w:rsidR="00072A17" w:rsidRPr="00CC03A1" w:rsidRDefault="00072A17" w:rsidP="00737D3E">
            <w:pPr>
              <w:rPr>
                <w:rFonts w:eastAsia="Calibri"/>
                <w:color w:val="000000"/>
              </w:rPr>
            </w:pPr>
          </w:p>
        </w:tc>
        <w:tc>
          <w:tcPr>
            <w:tcW w:w="700" w:type="pct"/>
          </w:tcPr>
          <w:p w14:paraId="5ABE2E49" w14:textId="77777777" w:rsidR="00072A17" w:rsidRPr="00CC03A1" w:rsidRDefault="00072A17" w:rsidP="00737D3E">
            <w:pPr>
              <w:rPr>
                <w:rFonts w:eastAsia="Calibri"/>
                <w:color w:val="000000"/>
              </w:rPr>
            </w:pPr>
          </w:p>
        </w:tc>
        <w:tc>
          <w:tcPr>
            <w:tcW w:w="1306" w:type="pct"/>
          </w:tcPr>
          <w:p w14:paraId="4D027F16" w14:textId="77777777" w:rsidR="00072A17" w:rsidRPr="00CC03A1" w:rsidRDefault="00072A17" w:rsidP="00737D3E">
            <w:pPr>
              <w:rPr>
                <w:rFonts w:eastAsia="Calibri"/>
                <w:color w:val="000000"/>
              </w:rPr>
            </w:pPr>
          </w:p>
        </w:tc>
        <w:tc>
          <w:tcPr>
            <w:tcW w:w="406" w:type="pct"/>
          </w:tcPr>
          <w:p w14:paraId="73D23D4A" w14:textId="77777777" w:rsidR="00072A17" w:rsidRPr="00CC03A1" w:rsidRDefault="00072A17" w:rsidP="00737D3E">
            <w:pPr>
              <w:rPr>
                <w:rFonts w:eastAsia="Calibri"/>
                <w:color w:val="000000"/>
              </w:rPr>
            </w:pPr>
          </w:p>
        </w:tc>
        <w:tc>
          <w:tcPr>
            <w:tcW w:w="878" w:type="pct"/>
          </w:tcPr>
          <w:p w14:paraId="638638F7" w14:textId="77777777" w:rsidR="00072A17" w:rsidRPr="00CC03A1" w:rsidRDefault="00072A17" w:rsidP="00737D3E">
            <w:pPr>
              <w:rPr>
                <w:rFonts w:eastAsia="Calibri"/>
                <w:color w:val="000000"/>
              </w:rPr>
            </w:pPr>
          </w:p>
        </w:tc>
        <w:tc>
          <w:tcPr>
            <w:tcW w:w="1294" w:type="pct"/>
          </w:tcPr>
          <w:p w14:paraId="2F4449F4" w14:textId="77777777" w:rsidR="00072A17" w:rsidRPr="00CC03A1" w:rsidRDefault="00072A17" w:rsidP="00737D3E">
            <w:pPr>
              <w:rPr>
                <w:rFonts w:eastAsia="Calibri"/>
                <w:color w:val="000000"/>
              </w:rPr>
            </w:pPr>
          </w:p>
        </w:tc>
      </w:tr>
      <w:tr w:rsidR="00072A17" w:rsidRPr="00CC03A1" w14:paraId="51B56B64" w14:textId="77777777" w:rsidTr="00072A17">
        <w:trPr>
          <w:trHeight w:val="425"/>
        </w:trPr>
        <w:tc>
          <w:tcPr>
            <w:tcW w:w="416" w:type="pct"/>
          </w:tcPr>
          <w:p w14:paraId="0CC78E9C" w14:textId="77777777" w:rsidR="00072A17" w:rsidRPr="00CC03A1" w:rsidRDefault="00072A17" w:rsidP="00737D3E">
            <w:pPr>
              <w:rPr>
                <w:rFonts w:eastAsia="Calibri"/>
                <w:color w:val="000000"/>
              </w:rPr>
            </w:pPr>
          </w:p>
        </w:tc>
        <w:tc>
          <w:tcPr>
            <w:tcW w:w="700" w:type="pct"/>
          </w:tcPr>
          <w:p w14:paraId="5EB69D42" w14:textId="77777777" w:rsidR="00072A17" w:rsidRPr="00CC03A1" w:rsidRDefault="00072A17" w:rsidP="00737D3E">
            <w:pPr>
              <w:rPr>
                <w:rFonts w:eastAsia="Calibri"/>
                <w:color w:val="000000"/>
              </w:rPr>
            </w:pPr>
          </w:p>
        </w:tc>
        <w:tc>
          <w:tcPr>
            <w:tcW w:w="1306" w:type="pct"/>
          </w:tcPr>
          <w:p w14:paraId="1EBBDBB9" w14:textId="77777777" w:rsidR="00072A17" w:rsidRPr="00CC03A1" w:rsidRDefault="00072A17" w:rsidP="00737D3E">
            <w:pPr>
              <w:rPr>
                <w:rFonts w:eastAsia="Calibri"/>
                <w:color w:val="000000"/>
              </w:rPr>
            </w:pPr>
          </w:p>
        </w:tc>
        <w:tc>
          <w:tcPr>
            <w:tcW w:w="406" w:type="pct"/>
          </w:tcPr>
          <w:p w14:paraId="27E90D84" w14:textId="77777777" w:rsidR="00072A17" w:rsidRPr="00CC03A1" w:rsidRDefault="00072A17" w:rsidP="00737D3E">
            <w:pPr>
              <w:rPr>
                <w:rFonts w:eastAsia="Calibri"/>
                <w:color w:val="000000"/>
              </w:rPr>
            </w:pPr>
          </w:p>
        </w:tc>
        <w:tc>
          <w:tcPr>
            <w:tcW w:w="878" w:type="pct"/>
          </w:tcPr>
          <w:p w14:paraId="32B85B78" w14:textId="77777777" w:rsidR="00072A17" w:rsidRPr="00CC03A1" w:rsidRDefault="00072A17" w:rsidP="00737D3E">
            <w:pPr>
              <w:rPr>
                <w:rFonts w:eastAsia="Calibri"/>
                <w:color w:val="000000"/>
              </w:rPr>
            </w:pPr>
          </w:p>
        </w:tc>
        <w:tc>
          <w:tcPr>
            <w:tcW w:w="1294" w:type="pct"/>
          </w:tcPr>
          <w:p w14:paraId="6599CE41" w14:textId="77777777" w:rsidR="00072A17" w:rsidRPr="00CC03A1" w:rsidRDefault="00072A17" w:rsidP="00737D3E">
            <w:pPr>
              <w:rPr>
                <w:rFonts w:eastAsia="Calibri"/>
                <w:color w:val="000000"/>
              </w:rPr>
            </w:pPr>
          </w:p>
        </w:tc>
      </w:tr>
      <w:tr w:rsidR="00072A17" w:rsidRPr="00CC03A1" w14:paraId="3585BB9E" w14:textId="77777777" w:rsidTr="00072A17">
        <w:trPr>
          <w:trHeight w:val="417"/>
        </w:trPr>
        <w:tc>
          <w:tcPr>
            <w:tcW w:w="416" w:type="pct"/>
          </w:tcPr>
          <w:p w14:paraId="37E5ADC0" w14:textId="77777777" w:rsidR="00072A17" w:rsidRPr="00CC03A1" w:rsidRDefault="00072A17" w:rsidP="00737D3E">
            <w:pPr>
              <w:rPr>
                <w:rFonts w:eastAsia="Calibri"/>
                <w:color w:val="000000"/>
              </w:rPr>
            </w:pPr>
          </w:p>
        </w:tc>
        <w:tc>
          <w:tcPr>
            <w:tcW w:w="700" w:type="pct"/>
          </w:tcPr>
          <w:p w14:paraId="0147711A" w14:textId="77777777" w:rsidR="00072A17" w:rsidRPr="00CC03A1" w:rsidRDefault="00072A17" w:rsidP="00737D3E">
            <w:pPr>
              <w:rPr>
                <w:rFonts w:eastAsia="Calibri"/>
                <w:color w:val="000000"/>
              </w:rPr>
            </w:pPr>
          </w:p>
        </w:tc>
        <w:tc>
          <w:tcPr>
            <w:tcW w:w="1306" w:type="pct"/>
          </w:tcPr>
          <w:p w14:paraId="2CCA9776" w14:textId="77777777" w:rsidR="00072A17" w:rsidRPr="00CC03A1" w:rsidRDefault="00072A17" w:rsidP="00737D3E">
            <w:pPr>
              <w:rPr>
                <w:rFonts w:eastAsia="Calibri"/>
                <w:color w:val="000000"/>
              </w:rPr>
            </w:pPr>
          </w:p>
        </w:tc>
        <w:tc>
          <w:tcPr>
            <w:tcW w:w="406" w:type="pct"/>
          </w:tcPr>
          <w:p w14:paraId="7321595D" w14:textId="77777777" w:rsidR="00072A17" w:rsidRPr="00CC03A1" w:rsidRDefault="00072A17" w:rsidP="00737D3E">
            <w:pPr>
              <w:rPr>
                <w:rFonts w:eastAsia="Calibri"/>
                <w:color w:val="000000"/>
              </w:rPr>
            </w:pPr>
          </w:p>
        </w:tc>
        <w:tc>
          <w:tcPr>
            <w:tcW w:w="878" w:type="pct"/>
          </w:tcPr>
          <w:p w14:paraId="616E45C6" w14:textId="77777777" w:rsidR="00072A17" w:rsidRPr="00CC03A1" w:rsidRDefault="00072A17" w:rsidP="00737D3E">
            <w:pPr>
              <w:rPr>
                <w:rFonts w:eastAsia="Calibri"/>
                <w:color w:val="000000"/>
              </w:rPr>
            </w:pPr>
          </w:p>
        </w:tc>
        <w:tc>
          <w:tcPr>
            <w:tcW w:w="1294" w:type="pct"/>
          </w:tcPr>
          <w:p w14:paraId="5E779E43" w14:textId="77777777" w:rsidR="00072A17" w:rsidRPr="00CC03A1" w:rsidRDefault="00072A17" w:rsidP="00737D3E">
            <w:pPr>
              <w:rPr>
                <w:rFonts w:eastAsia="Calibri"/>
                <w:color w:val="000000"/>
              </w:rPr>
            </w:pPr>
          </w:p>
        </w:tc>
      </w:tr>
      <w:tr w:rsidR="00072A17" w:rsidRPr="00CC03A1" w14:paraId="39669F58" w14:textId="77777777" w:rsidTr="00072A17">
        <w:trPr>
          <w:trHeight w:val="409"/>
        </w:trPr>
        <w:tc>
          <w:tcPr>
            <w:tcW w:w="416" w:type="pct"/>
          </w:tcPr>
          <w:p w14:paraId="667B69B9" w14:textId="77777777" w:rsidR="00072A17" w:rsidRPr="00CC03A1" w:rsidRDefault="00072A17" w:rsidP="00737D3E">
            <w:pPr>
              <w:rPr>
                <w:rFonts w:eastAsia="Calibri"/>
                <w:color w:val="000000"/>
              </w:rPr>
            </w:pPr>
          </w:p>
        </w:tc>
        <w:tc>
          <w:tcPr>
            <w:tcW w:w="700" w:type="pct"/>
          </w:tcPr>
          <w:p w14:paraId="2793C96E" w14:textId="77777777" w:rsidR="00072A17" w:rsidRPr="00CC03A1" w:rsidRDefault="00072A17" w:rsidP="00737D3E">
            <w:pPr>
              <w:rPr>
                <w:rFonts w:eastAsia="Calibri"/>
                <w:color w:val="000000"/>
              </w:rPr>
            </w:pPr>
          </w:p>
        </w:tc>
        <w:tc>
          <w:tcPr>
            <w:tcW w:w="1306" w:type="pct"/>
          </w:tcPr>
          <w:p w14:paraId="6BA35806" w14:textId="77777777" w:rsidR="00072A17" w:rsidRPr="00CC03A1" w:rsidRDefault="00072A17" w:rsidP="00737D3E">
            <w:pPr>
              <w:rPr>
                <w:rFonts w:eastAsia="Calibri"/>
                <w:color w:val="000000"/>
              </w:rPr>
            </w:pPr>
          </w:p>
        </w:tc>
        <w:tc>
          <w:tcPr>
            <w:tcW w:w="406" w:type="pct"/>
          </w:tcPr>
          <w:p w14:paraId="7474E0ED" w14:textId="77777777" w:rsidR="00072A17" w:rsidRPr="00CC03A1" w:rsidRDefault="00072A17" w:rsidP="00737D3E">
            <w:pPr>
              <w:rPr>
                <w:rFonts w:eastAsia="Calibri"/>
                <w:color w:val="000000"/>
              </w:rPr>
            </w:pPr>
          </w:p>
        </w:tc>
        <w:tc>
          <w:tcPr>
            <w:tcW w:w="878" w:type="pct"/>
          </w:tcPr>
          <w:p w14:paraId="42E5E2F4" w14:textId="77777777" w:rsidR="00072A17" w:rsidRPr="00CC03A1" w:rsidRDefault="00072A17" w:rsidP="00737D3E">
            <w:pPr>
              <w:rPr>
                <w:rFonts w:eastAsia="Calibri"/>
                <w:color w:val="000000"/>
              </w:rPr>
            </w:pPr>
          </w:p>
        </w:tc>
        <w:tc>
          <w:tcPr>
            <w:tcW w:w="1294" w:type="pct"/>
          </w:tcPr>
          <w:p w14:paraId="0840720D" w14:textId="77777777" w:rsidR="00072A17" w:rsidRPr="00CC03A1" w:rsidRDefault="00072A17" w:rsidP="00737D3E">
            <w:pPr>
              <w:rPr>
                <w:rFonts w:eastAsia="Calibri"/>
                <w:color w:val="000000"/>
              </w:rPr>
            </w:pPr>
          </w:p>
        </w:tc>
      </w:tr>
      <w:tr w:rsidR="00072A17" w:rsidRPr="00CC03A1" w14:paraId="4417AE8E" w14:textId="77777777" w:rsidTr="00072A17">
        <w:trPr>
          <w:trHeight w:val="415"/>
        </w:trPr>
        <w:tc>
          <w:tcPr>
            <w:tcW w:w="416" w:type="pct"/>
          </w:tcPr>
          <w:p w14:paraId="30FBD820" w14:textId="77777777" w:rsidR="00072A17" w:rsidRPr="00CC03A1" w:rsidRDefault="00072A17" w:rsidP="00737D3E">
            <w:pPr>
              <w:rPr>
                <w:rFonts w:eastAsia="Calibri"/>
                <w:color w:val="000000"/>
              </w:rPr>
            </w:pPr>
          </w:p>
        </w:tc>
        <w:tc>
          <w:tcPr>
            <w:tcW w:w="700" w:type="pct"/>
          </w:tcPr>
          <w:p w14:paraId="489EFF58" w14:textId="77777777" w:rsidR="00072A17" w:rsidRPr="00CC03A1" w:rsidRDefault="00072A17" w:rsidP="00737D3E">
            <w:pPr>
              <w:rPr>
                <w:rFonts w:eastAsia="Calibri"/>
                <w:color w:val="000000"/>
              </w:rPr>
            </w:pPr>
          </w:p>
        </w:tc>
        <w:tc>
          <w:tcPr>
            <w:tcW w:w="1306" w:type="pct"/>
          </w:tcPr>
          <w:p w14:paraId="16B6A3E5" w14:textId="77777777" w:rsidR="00072A17" w:rsidRPr="00CC03A1" w:rsidRDefault="00072A17" w:rsidP="00737D3E">
            <w:pPr>
              <w:rPr>
                <w:rFonts w:eastAsia="Calibri"/>
                <w:color w:val="000000"/>
              </w:rPr>
            </w:pPr>
          </w:p>
        </w:tc>
        <w:tc>
          <w:tcPr>
            <w:tcW w:w="406" w:type="pct"/>
          </w:tcPr>
          <w:p w14:paraId="77BA4242" w14:textId="77777777" w:rsidR="00072A17" w:rsidRPr="00CC03A1" w:rsidRDefault="00072A17" w:rsidP="00737D3E">
            <w:pPr>
              <w:rPr>
                <w:rFonts w:eastAsia="Calibri"/>
                <w:color w:val="000000"/>
              </w:rPr>
            </w:pPr>
          </w:p>
        </w:tc>
        <w:tc>
          <w:tcPr>
            <w:tcW w:w="878" w:type="pct"/>
          </w:tcPr>
          <w:p w14:paraId="3F8CD56A" w14:textId="77777777" w:rsidR="00072A17" w:rsidRPr="00CC03A1" w:rsidRDefault="00072A17" w:rsidP="00737D3E">
            <w:pPr>
              <w:rPr>
                <w:rFonts w:eastAsia="Calibri"/>
                <w:color w:val="000000"/>
              </w:rPr>
            </w:pPr>
          </w:p>
        </w:tc>
        <w:tc>
          <w:tcPr>
            <w:tcW w:w="1294" w:type="pct"/>
          </w:tcPr>
          <w:p w14:paraId="18E40BAB" w14:textId="77777777" w:rsidR="00072A17" w:rsidRPr="00CC03A1" w:rsidRDefault="00072A17" w:rsidP="00737D3E">
            <w:pPr>
              <w:rPr>
                <w:rFonts w:eastAsia="Calibri"/>
                <w:color w:val="000000"/>
              </w:rPr>
            </w:pPr>
          </w:p>
        </w:tc>
      </w:tr>
    </w:tbl>
    <w:p w14:paraId="5B90668F" w14:textId="77777777" w:rsidR="00737D3E" w:rsidRDefault="00737D3E" w:rsidP="00737D3E">
      <w:pPr>
        <w:spacing w:before="120" w:after="120"/>
        <w:jc w:val="center"/>
        <w:rPr>
          <w:b/>
          <w:color w:val="000000"/>
        </w:rPr>
      </w:pPr>
    </w:p>
    <w:p w14:paraId="4DBB6825" w14:textId="77777777" w:rsidR="005E7813" w:rsidRPr="00AC43C9" w:rsidRDefault="005E7813" w:rsidP="00314765">
      <w:pPr>
        <w:pStyle w:val="Header"/>
        <w:tabs>
          <w:tab w:val="clear" w:pos="4153"/>
        </w:tabs>
        <w:jc w:val="right"/>
        <w:rPr>
          <w:sz w:val="24"/>
          <w:szCs w:val="24"/>
        </w:rPr>
      </w:pPr>
      <w:r>
        <w:rPr>
          <w:sz w:val="24"/>
          <w:szCs w:val="24"/>
        </w:rPr>
        <w:tab/>
      </w:r>
      <w:r w:rsidRPr="00AC43C9">
        <w:rPr>
          <w:sz w:val="24"/>
          <w:szCs w:val="24"/>
        </w:rPr>
        <w:t xml:space="preserve">Pretendents     </w:t>
      </w:r>
      <w:r>
        <w:rPr>
          <w:sz w:val="24"/>
          <w:szCs w:val="24"/>
        </w:rPr>
        <w:t xml:space="preserve"> </w:t>
      </w:r>
      <w:r w:rsidRPr="00AC43C9">
        <w:rPr>
          <w:sz w:val="24"/>
          <w:szCs w:val="24"/>
        </w:rPr>
        <w:t xml:space="preserve">                                            ________________________________</w:t>
      </w:r>
      <w:r w:rsidRPr="00AC43C9">
        <w:rPr>
          <w:sz w:val="24"/>
          <w:szCs w:val="24"/>
        </w:rPr>
        <w:tab/>
      </w:r>
      <w:r w:rsidRPr="00AC43C9">
        <w:rPr>
          <w:sz w:val="24"/>
          <w:szCs w:val="24"/>
        </w:rPr>
        <w:tab/>
      </w:r>
    </w:p>
    <w:p w14:paraId="2997385F" w14:textId="77777777" w:rsidR="005E7813" w:rsidRDefault="005E7813" w:rsidP="00314765">
      <w:pPr>
        <w:pStyle w:val="Header"/>
        <w:jc w:val="right"/>
        <w:rPr>
          <w:sz w:val="24"/>
          <w:szCs w:val="24"/>
        </w:rPr>
      </w:pPr>
    </w:p>
    <w:p w14:paraId="295A61B1" w14:textId="77777777" w:rsidR="005E7813" w:rsidRPr="00AC43C9" w:rsidRDefault="005E7813" w:rsidP="00314765">
      <w:pPr>
        <w:pStyle w:val="Header"/>
        <w:jc w:val="right"/>
        <w:rPr>
          <w:sz w:val="24"/>
          <w:szCs w:val="24"/>
        </w:rPr>
      </w:pPr>
      <w:r w:rsidRPr="00AC43C9">
        <w:rPr>
          <w:sz w:val="24"/>
          <w:szCs w:val="24"/>
        </w:rPr>
        <w:t>Pretendenta vadītāja amata nosaukums, vārds, uzvārds _______________________________</w:t>
      </w:r>
    </w:p>
    <w:p w14:paraId="0B627A3A" w14:textId="77777777" w:rsidR="005E7813" w:rsidRPr="00AC43C9" w:rsidRDefault="005E7813" w:rsidP="00314765">
      <w:pPr>
        <w:jc w:val="right"/>
      </w:pPr>
    </w:p>
    <w:p w14:paraId="5BF7BC04" w14:textId="77777777" w:rsidR="005E7813" w:rsidRPr="00AC43C9" w:rsidRDefault="005E7813" w:rsidP="00314765">
      <w:pPr>
        <w:jc w:val="right"/>
      </w:pPr>
      <w:r w:rsidRPr="00AC43C9">
        <w:t xml:space="preserve">Pretendenta vadītāja paraksts </w:t>
      </w:r>
      <w:r w:rsidRPr="00AC43C9">
        <w:tab/>
      </w:r>
      <w:r w:rsidRPr="00AC43C9">
        <w:tab/>
      </w:r>
      <w:r w:rsidRPr="00AC43C9">
        <w:tab/>
        <w:t xml:space="preserve">                _______________________________ </w:t>
      </w:r>
    </w:p>
    <w:p w14:paraId="49F4C117" w14:textId="77777777" w:rsidR="005E7813" w:rsidRPr="00CC03A1" w:rsidRDefault="005E7813" w:rsidP="00314765">
      <w:pPr>
        <w:jc w:val="right"/>
        <w:rPr>
          <w:b/>
          <w:color w:val="000000"/>
        </w:rPr>
        <w:sectPr w:rsidR="005E7813" w:rsidRPr="00CC03A1" w:rsidSect="00314765">
          <w:footerReference w:type="even" r:id="rId15"/>
          <w:footerReference w:type="default" r:id="rId16"/>
          <w:pgSz w:w="12240" w:h="15840"/>
          <w:pgMar w:top="1134" w:right="1134" w:bottom="1134" w:left="1701" w:header="720" w:footer="720" w:gutter="0"/>
          <w:cols w:space="720"/>
          <w:titlePg/>
          <w:docGrid w:linePitch="326"/>
        </w:sectPr>
      </w:pPr>
      <w:r w:rsidRPr="00AC43C9">
        <w:t xml:space="preserve">                                                                                                                                      Z.V</w:t>
      </w:r>
    </w:p>
    <w:p w14:paraId="4DA06ED0" w14:textId="77777777" w:rsidR="007E58CF" w:rsidRPr="005127CD" w:rsidRDefault="007E58CF" w:rsidP="007E58CF">
      <w:pPr>
        <w:jc w:val="right"/>
        <w:rPr>
          <w:sz w:val="20"/>
          <w:szCs w:val="20"/>
        </w:rPr>
      </w:pPr>
      <w:r w:rsidRPr="005127CD">
        <w:rPr>
          <w:sz w:val="20"/>
          <w:szCs w:val="20"/>
        </w:rPr>
        <w:lastRenderedPageBreak/>
        <w:t>4. pielikums</w:t>
      </w:r>
    </w:p>
    <w:p w14:paraId="65BE5986" w14:textId="77777777" w:rsidR="004327C9" w:rsidRDefault="004327C9" w:rsidP="004327C9">
      <w:pPr>
        <w:jc w:val="right"/>
        <w:rPr>
          <w:color w:val="000000"/>
          <w:sz w:val="20"/>
          <w:szCs w:val="20"/>
        </w:rPr>
      </w:pPr>
      <w:r>
        <w:rPr>
          <w:color w:val="000000"/>
          <w:sz w:val="20"/>
          <w:szCs w:val="20"/>
        </w:rPr>
        <w:t>Iepirkuma</w:t>
      </w:r>
    </w:p>
    <w:p w14:paraId="527D568D" w14:textId="77777777" w:rsidR="004327C9" w:rsidRPr="004327C9" w:rsidRDefault="004327C9" w:rsidP="004327C9">
      <w:pPr>
        <w:jc w:val="right"/>
        <w:rPr>
          <w:color w:val="000000"/>
          <w:sz w:val="20"/>
          <w:szCs w:val="20"/>
        </w:rPr>
      </w:pPr>
      <w:r w:rsidRPr="004327C9">
        <w:rPr>
          <w:color w:val="000000"/>
          <w:sz w:val="20"/>
          <w:szCs w:val="20"/>
        </w:rPr>
        <w:t>„Daudzfunkcionāla mācību manekena (pieaugušais) iegāde”</w:t>
      </w:r>
    </w:p>
    <w:p w14:paraId="2D6E3624" w14:textId="77777777" w:rsidR="004327C9" w:rsidRPr="004327C9" w:rsidRDefault="004327C9" w:rsidP="004327C9">
      <w:pPr>
        <w:jc w:val="right"/>
        <w:rPr>
          <w:color w:val="000000"/>
          <w:sz w:val="20"/>
          <w:szCs w:val="20"/>
        </w:rPr>
      </w:pPr>
      <w:r>
        <w:rPr>
          <w:color w:val="000000"/>
          <w:sz w:val="20"/>
          <w:szCs w:val="20"/>
        </w:rPr>
        <w:t>n</w:t>
      </w:r>
      <w:r w:rsidRPr="004327C9">
        <w:rPr>
          <w:color w:val="000000"/>
          <w:sz w:val="20"/>
          <w:szCs w:val="20"/>
        </w:rPr>
        <w:t>olikumam</w:t>
      </w:r>
    </w:p>
    <w:p w14:paraId="781FD186" w14:textId="31FD8BD9" w:rsidR="004327C9" w:rsidRPr="004327C9" w:rsidRDefault="004327C9" w:rsidP="004327C9">
      <w:pPr>
        <w:jc w:val="right"/>
        <w:rPr>
          <w:color w:val="000000"/>
          <w:sz w:val="20"/>
          <w:szCs w:val="20"/>
        </w:rPr>
      </w:pPr>
      <w:r w:rsidRPr="004327C9">
        <w:rPr>
          <w:color w:val="000000"/>
          <w:sz w:val="20"/>
          <w:szCs w:val="20"/>
        </w:rPr>
        <w:t xml:space="preserve">iepirkuma identifikācijas Nr. RSU SKMK </w:t>
      </w:r>
      <w:r w:rsidR="00E27B25">
        <w:rPr>
          <w:color w:val="000000"/>
          <w:sz w:val="20"/>
          <w:szCs w:val="20"/>
        </w:rPr>
        <w:t>2020/1</w:t>
      </w:r>
    </w:p>
    <w:p w14:paraId="7B6014EE" w14:textId="69D1B923" w:rsidR="007E58CF" w:rsidRDefault="007E58CF" w:rsidP="007E58CF">
      <w:pPr>
        <w:jc w:val="center"/>
        <w:rPr>
          <w:b/>
          <w:sz w:val="32"/>
          <w:szCs w:val="32"/>
        </w:rPr>
      </w:pPr>
    </w:p>
    <w:p w14:paraId="138CCD44" w14:textId="77777777" w:rsidR="00072A17" w:rsidRPr="00C02D77" w:rsidRDefault="00072A17" w:rsidP="00072A17">
      <w:pPr>
        <w:ind w:right="-2"/>
        <w:jc w:val="center"/>
        <w:outlineLvl w:val="0"/>
      </w:pPr>
      <w:r w:rsidRPr="00C02D77">
        <w:rPr>
          <w:b/>
        </w:rPr>
        <w:t>FINANŠU PIEDĀVĀJUMS</w:t>
      </w:r>
      <w:r w:rsidRPr="00C02D77">
        <w:t>*</w:t>
      </w:r>
    </w:p>
    <w:tbl>
      <w:tblPr>
        <w:tblStyle w:val="TableGrid"/>
        <w:tblW w:w="0" w:type="auto"/>
        <w:tblLook w:val="04A0" w:firstRow="1" w:lastRow="0" w:firstColumn="1" w:lastColumn="0" w:noHBand="0" w:noVBand="1"/>
      </w:tblPr>
      <w:tblGrid>
        <w:gridCol w:w="704"/>
        <w:gridCol w:w="3544"/>
        <w:gridCol w:w="1984"/>
        <w:gridCol w:w="1134"/>
        <w:gridCol w:w="1673"/>
      </w:tblGrid>
      <w:tr w:rsidR="00072A17" w:rsidRPr="00B70C1A" w14:paraId="61BCABF5" w14:textId="77777777" w:rsidTr="000C2328">
        <w:tc>
          <w:tcPr>
            <w:tcW w:w="704" w:type="dxa"/>
          </w:tcPr>
          <w:p w14:paraId="1BAB529E" w14:textId="77777777" w:rsidR="00072A17" w:rsidRDefault="00072A17" w:rsidP="000C2328">
            <w:pPr>
              <w:ind w:right="-2"/>
            </w:pPr>
            <w:r w:rsidRPr="00C02D77">
              <w:t>Nr.</w:t>
            </w:r>
          </w:p>
          <w:p w14:paraId="168D319F" w14:textId="77777777" w:rsidR="00072A17" w:rsidRPr="00C02D77" w:rsidRDefault="00072A17" w:rsidP="000C2328">
            <w:pPr>
              <w:ind w:right="-2"/>
            </w:pPr>
            <w:r w:rsidRPr="00C02D77">
              <w:t>p.k.</w:t>
            </w:r>
          </w:p>
        </w:tc>
        <w:tc>
          <w:tcPr>
            <w:tcW w:w="3544" w:type="dxa"/>
          </w:tcPr>
          <w:p w14:paraId="41B55968" w14:textId="77777777" w:rsidR="00072A17" w:rsidRPr="00C02D77" w:rsidRDefault="00072A17" w:rsidP="000C2328">
            <w:pPr>
              <w:ind w:right="-2"/>
            </w:pPr>
            <w:r w:rsidRPr="00C02D77">
              <w:t>Prece</w:t>
            </w:r>
          </w:p>
        </w:tc>
        <w:tc>
          <w:tcPr>
            <w:tcW w:w="1984" w:type="dxa"/>
          </w:tcPr>
          <w:p w14:paraId="6533D0E8" w14:textId="77777777" w:rsidR="00072A17" w:rsidRPr="00C02D77" w:rsidRDefault="00072A17" w:rsidP="000C2328">
            <w:pPr>
              <w:ind w:right="-2"/>
            </w:pPr>
            <w:r w:rsidRPr="00C02D77">
              <w:t>Cena bez PVN EUR par vienību</w:t>
            </w:r>
          </w:p>
        </w:tc>
        <w:tc>
          <w:tcPr>
            <w:tcW w:w="1134" w:type="dxa"/>
          </w:tcPr>
          <w:p w14:paraId="0FE2443A" w14:textId="77777777" w:rsidR="00072A17" w:rsidRPr="00C02D77" w:rsidRDefault="00072A17" w:rsidP="000C2328">
            <w:pPr>
              <w:ind w:right="-2"/>
            </w:pPr>
            <w:r w:rsidRPr="00C02D77">
              <w:t>Vienību skaits</w:t>
            </w:r>
          </w:p>
        </w:tc>
        <w:tc>
          <w:tcPr>
            <w:tcW w:w="1673" w:type="dxa"/>
          </w:tcPr>
          <w:p w14:paraId="766026C8" w14:textId="77777777" w:rsidR="00072A17" w:rsidRPr="00C02D77" w:rsidRDefault="00072A17" w:rsidP="000C2328">
            <w:pPr>
              <w:ind w:right="-2"/>
            </w:pPr>
            <w:r w:rsidRPr="00C02D77">
              <w:t>Cena kopā  bez PVN EUR</w:t>
            </w:r>
          </w:p>
        </w:tc>
      </w:tr>
      <w:tr w:rsidR="00072A17" w:rsidRPr="00B70C1A" w14:paraId="0D4E262D" w14:textId="77777777" w:rsidTr="000C2328">
        <w:tc>
          <w:tcPr>
            <w:tcW w:w="704" w:type="dxa"/>
          </w:tcPr>
          <w:p w14:paraId="1E1DC606" w14:textId="77777777" w:rsidR="00072A17" w:rsidRPr="00C02D77" w:rsidRDefault="00072A17" w:rsidP="000C2328">
            <w:pPr>
              <w:ind w:right="-2"/>
            </w:pPr>
          </w:p>
        </w:tc>
        <w:tc>
          <w:tcPr>
            <w:tcW w:w="3544" w:type="dxa"/>
          </w:tcPr>
          <w:p w14:paraId="77429CDB" w14:textId="77777777" w:rsidR="00072A17" w:rsidRPr="00C02D77" w:rsidRDefault="00072A17" w:rsidP="000C2328">
            <w:pPr>
              <w:ind w:right="-2"/>
            </w:pPr>
          </w:p>
        </w:tc>
        <w:tc>
          <w:tcPr>
            <w:tcW w:w="1984" w:type="dxa"/>
          </w:tcPr>
          <w:p w14:paraId="5188851A" w14:textId="77777777" w:rsidR="00072A17" w:rsidRPr="00C02D77" w:rsidRDefault="00072A17" w:rsidP="000C2328">
            <w:pPr>
              <w:ind w:right="-2"/>
            </w:pPr>
          </w:p>
        </w:tc>
        <w:tc>
          <w:tcPr>
            <w:tcW w:w="1134" w:type="dxa"/>
          </w:tcPr>
          <w:p w14:paraId="7D6726E9" w14:textId="77777777" w:rsidR="00072A17" w:rsidRPr="00C02D77" w:rsidRDefault="00072A17" w:rsidP="000C2328">
            <w:pPr>
              <w:ind w:right="-2"/>
            </w:pPr>
          </w:p>
        </w:tc>
        <w:tc>
          <w:tcPr>
            <w:tcW w:w="1673" w:type="dxa"/>
          </w:tcPr>
          <w:p w14:paraId="794CAB22" w14:textId="77777777" w:rsidR="00072A17" w:rsidRPr="00C02D77" w:rsidRDefault="00072A17" w:rsidP="000C2328">
            <w:pPr>
              <w:ind w:right="-2"/>
            </w:pPr>
          </w:p>
        </w:tc>
      </w:tr>
      <w:tr w:rsidR="00072A17" w:rsidRPr="00B70C1A" w14:paraId="47F7F443" w14:textId="77777777" w:rsidTr="000C2328">
        <w:tc>
          <w:tcPr>
            <w:tcW w:w="704" w:type="dxa"/>
          </w:tcPr>
          <w:p w14:paraId="0A1B3257" w14:textId="77777777" w:rsidR="00072A17" w:rsidRPr="00C02D77" w:rsidRDefault="00072A17" w:rsidP="000C2328">
            <w:pPr>
              <w:ind w:right="-2"/>
            </w:pPr>
          </w:p>
        </w:tc>
        <w:tc>
          <w:tcPr>
            <w:tcW w:w="3544" w:type="dxa"/>
          </w:tcPr>
          <w:p w14:paraId="5066EA9A" w14:textId="77777777" w:rsidR="00072A17" w:rsidRPr="00C02D77" w:rsidRDefault="00072A17" w:rsidP="000C2328">
            <w:pPr>
              <w:ind w:right="-2"/>
            </w:pPr>
          </w:p>
        </w:tc>
        <w:tc>
          <w:tcPr>
            <w:tcW w:w="1984" w:type="dxa"/>
          </w:tcPr>
          <w:p w14:paraId="1742FC3A" w14:textId="77777777" w:rsidR="00072A17" w:rsidRPr="00C02D77" w:rsidRDefault="00072A17" w:rsidP="000C2328">
            <w:pPr>
              <w:ind w:right="-2"/>
            </w:pPr>
          </w:p>
        </w:tc>
        <w:tc>
          <w:tcPr>
            <w:tcW w:w="1134" w:type="dxa"/>
          </w:tcPr>
          <w:p w14:paraId="7FD2EE38" w14:textId="77777777" w:rsidR="00072A17" w:rsidRPr="00C02D77" w:rsidRDefault="00072A17" w:rsidP="000C2328">
            <w:pPr>
              <w:ind w:right="-2"/>
            </w:pPr>
          </w:p>
        </w:tc>
        <w:tc>
          <w:tcPr>
            <w:tcW w:w="1673" w:type="dxa"/>
          </w:tcPr>
          <w:p w14:paraId="5A09E08A" w14:textId="77777777" w:rsidR="00072A17" w:rsidRPr="00C02D77" w:rsidRDefault="00072A17" w:rsidP="000C2328">
            <w:pPr>
              <w:ind w:right="-2"/>
            </w:pPr>
          </w:p>
        </w:tc>
      </w:tr>
      <w:tr w:rsidR="00072A17" w:rsidRPr="00B70C1A" w14:paraId="692B18E4" w14:textId="77777777" w:rsidTr="000C2328">
        <w:tc>
          <w:tcPr>
            <w:tcW w:w="704" w:type="dxa"/>
          </w:tcPr>
          <w:p w14:paraId="0E6277EC" w14:textId="77777777" w:rsidR="00072A17" w:rsidRPr="00C02D77" w:rsidRDefault="00072A17" w:rsidP="000C2328">
            <w:pPr>
              <w:ind w:right="-2"/>
            </w:pPr>
          </w:p>
        </w:tc>
        <w:tc>
          <w:tcPr>
            <w:tcW w:w="3544" w:type="dxa"/>
          </w:tcPr>
          <w:p w14:paraId="729F5A72" w14:textId="77777777" w:rsidR="00072A17" w:rsidRPr="00C02D77" w:rsidRDefault="00072A17" w:rsidP="000C2328">
            <w:pPr>
              <w:ind w:right="-2"/>
            </w:pPr>
          </w:p>
        </w:tc>
        <w:tc>
          <w:tcPr>
            <w:tcW w:w="1984" w:type="dxa"/>
          </w:tcPr>
          <w:p w14:paraId="665DACB7" w14:textId="77777777" w:rsidR="00072A17" w:rsidRPr="00C02D77" w:rsidRDefault="00072A17" w:rsidP="000C2328">
            <w:pPr>
              <w:ind w:right="-2"/>
            </w:pPr>
          </w:p>
        </w:tc>
        <w:tc>
          <w:tcPr>
            <w:tcW w:w="1134" w:type="dxa"/>
          </w:tcPr>
          <w:p w14:paraId="32B7D880" w14:textId="77777777" w:rsidR="00072A17" w:rsidRPr="00C02D77" w:rsidRDefault="00072A17" w:rsidP="000C2328">
            <w:pPr>
              <w:ind w:right="-2"/>
            </w:pPr>
          </w:p>
        </w:tc>
        <w:tc>
          <w:tcPr>
            <w:tcW w:w="1673" w:type="dxa"/>
          </w:tcPr>
          <w:p w14:paraId="51F96F2E" w14:textId="77777777" w:rsidR="00072A17" w:rsidRPr="00C02D77" w:rsidRDefault="00072A17" w:rsidP="000C2328">
            <w:pPr>
              <w:ind w:right="-2"/>
            </w:pPr>
          </w:p>
        </w:tc>
      </w:tr>
      <w:tr w:rsidR="00072A17" w:rsidRPr="00B70C1A" w14:paraId="077CDE28" w14:textId="77777777" w:rsidTr="000C2328">
        <w:tc>
          <w:tcPr>
            <w:tcW w:w="704" w:type="dxa"/>
          </w:tcPr>
          <w:p w14:paraId="3566D339" w14:textId="77777777" w:rsidR="00072A17" w:rsidRPr="00C02D77" w:rsidRDefault="00072A17" w:rsidP="000C2328">
            <w:pPr>
              <w:ind w:right="-2"/>
            </w:pPr>
          </w:p>
        </w:tc>
        <w:tc>
          <w:tcPr>
            <w:tcW w:w="3544" w:type="dxa"/>
          </w:tcPr>
          <w:p w14:paraId="44C1F6DE" w14:textId="77777777" w:rsidR="00072A17" w:rsidRPr="00C02D77" w:rsidRDefault="00072A17" w:rsidP="000C2328">
            <w:pPr>
              <w:ind w:right="-2"/>
            </w:pPr>
          </w:p>
        </w:tc>
        <w:tc>
          <w:tcPr>
            <w:tcW w:w="1984" w:type="dxa"/>
          </w:tcPr>
          <w:p w14:paraId="60286F39" w14:textId="77777777" w:rsidR="00072A17" w:rsidRPr="00C02D77" w:rsidRDefault="00072A17" w:rsidP="000C2328">
            <w:pPr>
              <w:ind w:right="-2"/>
            </w:pPr>
          </w:p>
        </w:tc>
        <w:tc>
          <w:tcPr>
            <w:tcW w:w="1134" w:type="dxa"/>
          </w:tcPr>
          <w:p w14:paraId="0A3FCFFA" w14:textId="77777777" w:rsidR="00072A17" w:rsidRPr="00C02D77" w:rsidRDefault="00072A17" w:rsidP="000C2328">
            <w:pPr>
              <w:ind w:right="-2"/>
            </w:pPr>
          </w:p>
        </w:tc>
        <w:tc>
          <w:tcPr>
            <w:tcW w:w="1673" w:type="dxa"/>
          </w:tcPr>
          <w:p w14:paraId="4D1A5D5F" w14:textId="77777777" w:rsidR="00072A17" w:rsidRPr="00C02D77" w:rsidRDefault="00072A17" w:rsidP="000C2328">
            <w:pPr>
              <w:ind w:right="-2"/>
            </w:pPr>
          </w:p>
        </w:tc>
      </w:tr>
      <w:tr w:rsidR="00072A17" w:rsidRPr="00C02D77" w14:paraId="6CF3F590" w14:textId="77777777" w:rsidTr="000C2328">
        <w:tc>
          <w:tcPr>
            <w:tcW w:w="704" w:type="dxa"/>
          </w:tcPr>
          <w:p w14:paraId="5C63536F" w14:textId="77777777" w:rsidR="00072A17" w:rsidRPr="00C02D77" w:rsidRDefault="00072A17" w:rsidP="000C2328">
            <w:pPr>
              <w:ind w:right="-2"/>
            </w:pPr>
          </w:p>
        </w:tc>
        <w:tc>
          <w:tcPr>
            <w:tcW w:w="3544" w:type="dxa"/>
          </w:tcPr>
          <w:p w14:paraId="6984BE49" w14:textId="77777777" w:rsidR="00072A17" w:rsidRPr="00C02D77" w:rsidRDefault="00072A17" w:rsidP="000C2328">
            <w:pPr>
              <w:ind w:right="-2"/>
              <w:jc w:val="right"/>
            </w:pPr>
          </w:p>
        </w:tc>
        <w:tc>
          <w:tcPr>
            <w:tcW w:w="1984" w:type="dxa"/>
          </w:tcPr>
          <w:p w14:paraId="2484E51E" w14:textId="77777777" w:rsidR="00072A17" w:rsidRPr="00C02D77" w:rsidRDefault="00072A17" w:rsidP="000C2328">
            <w:pPr>
              <w:ind w:right="-2"/>
            </w:pPr>
          </w:p>
        </w:tc>
        <w:tc>
          <w:tcPr>
            <w:tcW w:w="1134" w:type="dxa"/>
          </w:tcPr>
          <w:p w14:paraId="19566746" w14:textId="77777777" w:rsidR="00072A17" w:rsidRPr="00C02D77" w:rsidRDefault="00072A17" w:rsidP="000C2328">
            <w:pPr>
              <w:ind w:right="-2"/>
              <w:jc w:val="right"/>
            </w:pPr>
            <w:r w:rsidRPr="00C02D77">
              <w:t>Kopā</w:t>
            </w:r>
          </w:p>
        </w:tc>
        <w:tc>
          <w:tcPr>
            <w:tcW w:w="1673" w:type="dxa"/>
          </w:tcPr>
          <w:p w14:paraId="22C4A4D3" w14:textId="77777777" w:rsidR="00072A17" w:rsidRPr="00C02D77" w:rsidRDefault="00072A17" w:rsidP="000C2328">
            <w:pPr>
              <w:ind w:right="-2"/>
            </w:pPr>
          </w:p>
        </w:tc>
      </w:tr>
      <w:tr w:rsidR="00072A17" w:rsidRPr="00C02D77" w14:paraId="6076F149" w14:textId="77777777" w:rsidTr="000C2328">
        <w:tc>
          <w:tcPr>
            <w:tcW w:w="704" w:type="dxa"/>
          </w:tcPr>
          <w:p w14:paraId="66207704" w14:textId="77777777" w:rsidR="00072A17" w:rsidRPr="00C02D77" w:rsidRDefault="00072A17" w:rsidP="000C2328">
            <w:pPr>
              <w:ind w:right="-2"/>
            </w:pPr>
          </w:p>
        </w:tc>
        <w:tc>
          <w:tcPr>
            <w:tcW w:w="3544" w:type="dxa"/>
          </w:tcPr>
          <w:p w14:paraId="0682CF44" w14:textId="77777777" w:rsidR="00072A17" w:rsidRPr="00C02D77" w:rsidRDefault="00072A17" w:rsidP="000C2328">
            <w:pPr>
              <w:ind w:right="-2"/>
              <w:jc w:val="right"/>
            </w:pPr>
          </w:p>
        </w:tc>
        <w:tc>
          <w:tcPr>
            <w:tcW w:w="1984" w:type="dxa"/>
          </w:tcPr>
          <w:p w14:paraId="63560C03" w14:textId="77777777" w:rsidR="00072A17" w:rsidRPr="00C02D77" w:rsidRDefault="00072A17" w:rsidP="000C2328">
            <w:pPr>
              <w:ind w:right="-2"/>
            </w:pPr>
          </w:p>
        </w:tc>
        <w:tc>
          <w:tcPr>
            <w:tcW w:w="1134" w:type="dxa"/>
          </w:tcPr>
          <w:p w14:paraId="7717C4A6" w14:textId="77777777" w:rsidR="00072A17" w:rsidRPr="00C02D77" w:rsidRDefault="00072A17" w:rsidP="000C2328">
            <w:pPr>
              <w:ind w:right="-2"/>
              <w:jc w:val="right"/>
            </w:pPr>
            <w:r w:rsidRPr="00C02D77">
              <w:t>PVN</w:t>
            </w:r>
          </w:p>
        </w:tc>
        <w:tc>
          <w:tcPr>
            <w:tcW w:w="1673" w:type="dxa"/>
          </w:tcPr>
          <w:p w14:paraId="65E01448" w14:textId="77777777" w:rsidR="00072A17" w:rsidRPr="00C02D77" w:rsidRDefault="00072A17" w:rsidP="000C2328">
            <w:pPr>
              <w:ind w:right="-2"/>
            </w:pPr>
          </w:p>
        </w:tc>
      </w:tr>
      <w:tr w:rsidR="00072A17" w:rsidRPr="00C02D77" w14:paraId="0D76F34E" w14:textId="77777777" w:rsidTr="000C2328">
        <w:tc>
          <w:tcPr>
            <w:tcW w:w="704" w:type="dxa"/>
          </w:tcPr>
          <w:p w14:paraId="4E136346" w14:textId="77777777" w:rsidR="00072A17" w:rsidRPr="00C02D77" w:rsidRDefault="00072A17" w:rsidP="000C2328">
            <w:pPr>
              <w:ind w:right="-2"/>
            </w:pPr>
          </w:p>
        </w:tc>
        <w:tc>
          <w:tcPr>
            <w:tcW w:w="3544" w:type="dxa"/>
          </w:tcPr>
          <w:p w14:paraId="58D44188" w14:textId="77777777" w:rsidR="00072A17" w:rsidRPr="00C02D77" w:rsidRDefault="00072A17" w:rsidP="000C2328">
            <w:pPr>
              <w:ind w:right="-2"/>
              <w:jc w:val="right"/>
            </w:pPr>
          </w:p>
        </w:tc>
        <w:tc>
          <w:tcPr>
            <w:tcW w:w="1984" w:type="dxa"/>
          </w:tcPr>
          <w:p w14:paraId="61E2D4B9" w14:textId="77777777" w:rsidR="00072A17" w:rsidRPr="00C02D77" w:rsidRDefault="00072A17" w:rsidP="000C2328">
            <w:pPr>
              <w:ind w:right="-2"/>
            </w:pPr>
          </w:p>
        </w:tc>
        <w:tc>
          <w:tcPr>
            <w:tcW w:w="1134" w:type="dxa"/>
          </w:tcPr>
          <w:p w14:paraId="5607A0A3" w14:textId="77777777" w:rsidR="00072A17" w:rsidRPr="00C02D77" w:rsidRDefault="00072A17" w:rsidP="000C2328">
            <w:pPr>
              <w:ind w:right="-2"/>
              <w:jc w:val="right"/>
            </w:pPr>
            <w:r w:rsidRPr="00C02D77">
              <w:t>Kopā ar PVN</w:t>
            </w:r>
          </w:p>
        </w:tc>
        <w:tc>
          <w:tcPr>
            <w:tcW w:w="1673" w:type="dxa"/>
          </w:tcPr>
          <w:p w14:paraId="7DAA6879" w14:textId="77777777" w:rsidR="00072A17" w:rsidRPr="00C02D77" w:rsidRDefault="00072A17" w:rsidP="000C2328">
            <w:pPr>
              <w:ind w:right="-2"/>
            </w:pPr>
          </w:p>
        </w:tc>
      </w:tr>
    </w:tbl>
    <w:tbl>
      <w:tblPr>
        <w:tblW w:w="8755" w:type="dxa"/>
        <w:tblInd w:w="5" w:type="dxa"/>
        <w:tblLook w:val="04A0" w:firstRow="1" w:lastRow="0" w:firstColumn="1" w:lastColumn="0" w:noHBand="0" w:noVBand="1"/>
      </w:tblPr>
      <w:tblGrid>
        <w:gridCol w:w="3295"/>
        <w:gridCol w:w="2100"/>
        <w:gridCol w:w="1260"/>
        <w:gridCol w:w="2100"/>
      </w:tblGrid>
      <w:tr w:rsidR="00072A17" w:rsidRPr="00C02D77" w14:paraId="40A39311" w14:textId="77777777" w:rsidTr="000C2328">
        <w:trPr>
          <w:trHeight w:val="288"/>
        </w:trPr>
        <w:tc>
          <w:tcPr>
            <w:tcW w:w="3295" w:type="dxa"/>
            <w:tcBorders>
              <w:top w:val="nil"/>
              <w:left w:val="nil"/>
              <w:bottom w:val="nil"/>
              <w:right w:val="nil"/>
            </w:tcBorders>
            <w:shd w:val="clear" w:color="auto" w:fill="auto"/>
            <w:noWrap/>
            <w:vAlign w:val="bottom"/>
            <w:hideMark/>
          </w:tcPr>
          <w:p w14:paraId="2760A8DE" w14:textId="77777777" w:rsidR="00072A17" w:rsidRPr="00C02D77" w:rsidRDefault="00072A17" w:rsidP="000C2328">
            <w:pPr>
              <w:spacing w:line="259" w:lineRule="auto"/>
              <w:ind w:right="-2"/>
              <w:rPr>
                <w:color w:val="000000"/>
              </w:rPr>
            </w:pPr>
          </w:p>
        </w:tc>
        <w:tc>
          <w:tcPr>
            <w:tcW w:w="2100" w:type="dxa"/>
            <w:tcBorders>
              <w:top w:val="nil"/>
              <w:left w:val="nil"/>
              <w:bottom w:val="nil"/>
              <w:right w:val="nil"/>
            </w:tcBorders>
            <w:shd w:val="clear" w:color="auto" w:fill="auto"/>
            <w:noWrap/>
            <w:vAlign w:val="bottom"/>
            <w:hideMark/>
          </w:tcPr>
          <w:p w14:paraId="423B0299" w14:textId="77777777" w:rsidR="00072A17" w:rsidRPr="00C02D77" w:rsidRDefault="00072A17" w:rsidP="000C2328">
            <w:pPr>
              <w:ind w:right="-2"/>
              <w:rPr>
                <w:sz w:val="20"/>
                <w:szCs w:val="20"/>
              </w:rPr>
            </w:pPr>
          </w:p>
        </w:tc>
        <w:tc>
          <w:tcPr>
            <w:tcW w:w="1260" w:type="dxa"/>
            <w:tcBorders>
              <w:top w:val="nil"/>
              <w:left w:val="nil"/>
              <w:bottom w:val="nil"/>
              <w:right w:val="nil"/>
            </w:tcBorders>
            <w:shd w:val="clear" w:color="auto" w:fill="auto"/>
            <w:noWrap/>
            <w:vAlign w:val="bottom"/>
            <w:hideMark/>
          </w:tcPr>
          <w:p w14:paraId="6CDF7907" w14:textId="77777777" w:rsidR="00072A17" w:rsidRPr="00C02D77" w:rsidRDefault="00072A17" w:rsidP="000C2328">
            <w:pPr>
              <w:ind w:right="-2"/>
              <w:rPr>
                <w:sz w:val="20"/>
                <w:szCs w:val="20"/>
              </w:rPr>
            </w:pPr>
          </w:p>
        </w:tc>
        <w:tc>
          <w:tcPr>
            <w:tcW w:w="2100" w:type="dxa"/>
            <w:tcBorders>
              <w:top w:val="nil"/>
              <w:left w:val="nil"/>
              <w:bottom w:val="nil"/>
              <w:right w:val="nil"/>
            </w:tcBorders>
            <w:shd w:val="clear" w:color="auto" w:fill="auto"/>
            <w:noWrap/>
            <w:vAlign w:val="center"/>
            <w:hideMark/>
          </w:tcPr>
          <w:p w14:paraId="5432EC64" w14:textId="77777777" w:rsidR="00072A17" w:rsidRPr="00C02D77" w:rsidRDefault="00072A17" w:rsidP="000C2328">
            <w:pPr>
              <w:ind w:right="-2"/>
              <w:rPr>
                <w:sz w:val="20"/>
                <w:szCs w:val="20"/>
              </w:rPr>
            </w:pPr>
          </w:p>
        </w:tc>
      </w:tr>
    </w:tbl>
    <w:p w14:paraId="5E4DCBBD" w14:textId="77777777" w:rsidR="00072A17" w:rsidRPr="00C02D77" w:rsidRDefault="00072A17" w:rsidP="00072A17">
      <w:pPr>
        <w:ind w:right="-2"/>
      </w:pPr>
      <w:r w:rsidRPr="00C02D77">
        <w:t>* Finanšu piedāvājumā jānorāda piedāvājuma summa eiro valūtā. Aprēķinos lieto 2 (divas) decimālzīmes aiz komata.</w:t>
      </w:r>
    </w:p>
    <w:p w14:paraId="698E0652" w14:textId="77777777" w:rsidR="00072A17" w:rsidRDefault="00072A17" w:rsidP="00072A17">
      <w:pPr>
        <w:ind w:right="-2"/>
        <w:rPr>
          <w:b/>
        </w:rPr>
      </w:pPr>
    </w:p>
    <w:p w14:paraId="089570E0" w14:textId="77777777" w:rsidR="00072A17" w:rsidRDefault="00072A17" w:rsidP="00072A17">
      <w:pPr>
        <w:ind w:right="-2"/>
        <w:rPr>
          <w:b/>
        </w:rPr>
      </w:pPr>
    </w:p>
    <w:p w14:paraId="6818093B" w14:textId="77777777" w:rsidR="00072A17" w:rsidRPr="00C02D77" w:rsidRDefault="00072A17" w:rsidP="00072A17">
      <w:pPr>
        <w:ind w:right="-2"/>
        <w:rPr>
          <w:b/>
        </w:rPr>
      </w:pPr>
      <w:r w:rsidRPr="00C02D77">
        <w:rPr>
          <w:b/>
        </w:rPr>
        <w:t>Piedāvājuma cena kopā EUR bez PVN par visu iepirkuma apjomu ………….. EUR bez PVN.</w:t>
      </w:r>
    </w:p>
    <w:p w14:paraId="3D9B2777" w14:textId="2211D323" w:rsidR="00591538" w:rsidRDefault="00591538" w:rsidP="005E7813">
      <w:pPr>
        <w:pStyle w:val="Header"/>
        <w:tabs>
          <w:tab w:val="clear" w:pos="4153"/>
        </w:tabs>
        <w:rPr>
          <w:sz w:val="24"/>
          <w:szCs w:val="24"/>
        </w:rPr>
      </w:pPr>
    </w:p>
    <w:p w14:paraId="20DDAB2D" w14:textId="72FC9F6E" w:rsidR="00072A17" w:rsidRDefault="00072A17" w:rsidP="005E7813">
      <w:pPr>
        <w:pStyle w:val="Header"/>
        <w:tabs>
          <w:tab w:val="clear" w:pos="4153"/>
        </w:tabs>
        <w:rPr>
          <w:sz w:val="24"/>
          <w:szCs w:val="24"/>
        </w:rPr>
      </w:pPr>
    </w:p>
    <w:p w14:paraId="607D471B" w14:textId="77777777" w:rsidR="00072A17" w:rsidRDefault="00072A17" w:rsidP="005E7813">
      <w:pPr>
        <w:pStyle w:val="Header"/>
        <w:tabs>
          <w:tab w:val="clear" w:pos="4153"/>
        </w:tabs>
        <w:rPr>
          <w:sz w:val="24"/>
          <w:szCs w:val="24"/>
        </w:rPr>
      </w:pPr>
    </w:p>
    <w:p w14:paraId="0445D0B5" w14:textId="77777777" w:rsidR="005E7813" w:rsidRPr="00EE37AC" w:rsidRDefault="005E7813" w:rsidP="005E7813">
      <w:pPr>
        <w:pStyle w:val="Header"/>
        <w:tabs>
          <w:tab w:val="clear" w:pos="4153"/>
        </w:tabs>
        <w:rPr>
          <w:sz w:val="24"/>
          <w:szCs w:val="24"/>
        </w:rPr>
      </w:pPr>
      <w:r w:rsidRPr="00EE37AC">
        <w:rPr>
          <w:sz w:val="24"/>
          <w:szCs w:val="24"/>
        </w:rPr>
        <w:t>Pretendents                                                                    ________________________________</w:t>
      </w:r>
      <w:r w:rsidRPr="00EE37AC">
        <w:rPr>
          <w:sz w:val="24"/>
          <w:szCs w:val="24"/>
        </w:rPr>
        <w:tab/>
      </w:r>
      <w:r w:rsidRPr="00EE37AC">
        <w:rPr>
          <w:sz w:val="24"/>
          <w:szCs w:val="24"/>
        </w:rPr>
        <w:tab/>
      </w:r>
    </w:p>
    <w:p w14:paraId="05646661" w14:textId="77777777" w:rsidR="005E7813" w:rsidRPr="00EE37AC" w:rsidRDefault="005E7813" w:rsidP="005E7813">
      <w:pPr>
        <w:pStyle w:val="Header"/>
        <w:rPr>
          <w:sz w:val="24"/>
          <w:szCs w:val="24"/>
        </w:rPr>
      </w:pPr>
      <w:r w:rsidRPr="00EE37AC">
        <w:rPr>
          <w:sz w:val="24"/>
          <w:szCs w:val="24"/>
        </w:rPr>
        <w:t>Pretendenta vadītāja amata nosaukums, vārds, uzvārds _______________________________</w:t>
      </w:r>
    </w:p>
    <w:p w14:paraId="77B85AAC" w14:textId="77777777" w:rsidR="005E7813" w:rsidRPr="00EE37AC" w:rsidRDefault="005E7813" w:rsidP="005E7813"/>
    <w:p w14:paraId="767B649A" w14:textId="77777777" w:rsidR="005E7813" w:rsidRPr="00EE37AC" w:rsidRDefault="005E7813" w:rsidP="005E7813">
      <w:r w:rsidRPr="00EE37AC">
        <w:t xml:space="preserve">Pretendenta vadītāja paraksts </w:t>
      </w:r>
      <w:r w:rsidRPr="00EE37AC">
        <w:tab/>
      </w:r>
      <w:r w:rsidRPr="00EE37AC">
        <w:tab/>
      </w:r>
      <w:r w:rsidRPr="00EE37AC">
        <w:tab/>
        <w:t xml:space="preserve">                _______________________________ </w:t>
      </w:r>
    </w:p>
    <w:p w14:paraId="0FFB81F3" w14:textId="1EB28B16" w:rsidR="00737D3E" w:rsidRPr="00CC03A1" w:rsidRDefault="005E7813" w:rsidP="00072A17">
      <w:pPr>
        <w:spacing w:before="120" w:after="120"/>
        <w:rPr>
          <w:b/>
          <w:color w:val="000000"/>
        </w:rPr>
        <w:sectPr w:rsidR="00737D3E" w:rsidRPr="00CC03A1" w:rsidSect="00D1437F">
          <w:pgSz w:w="12240" w:h="15840"/>
          <w:pgMar w:top="1134" w:right="567" w:bottom="1134" w:left="1701" w:header="720" w:footer="720" w:gutter="0"/>
          <w:cols w:space="720"/>
          <w:titlePg/>
        </w:sectPr>
      </w:pPr>
      <w:r w:rsidRPr="00EE37AC">
        <w:t xml:space="preserve">                                                                                                                                     Z.V</w:t>
      </w:r>
    </w:p>
    <w:p w14:paraId="3EB5023F" w14:textId="67F02D17" w:rsidR="00737D3E" w:rsidRPr="00CC03A1" w:rsidRDefault="00072A17" w:rsidP="00737D3E">
      <w:pPr>
        <w:jc w:val="right"/>
        <w:rPr>
          <w:b/>
          <w:color w:val="000000"/>
          <w:sz w:val="20"/>
          <w:szCs w:val="20"/>
        </w:rPr>
      </w:pPr>
      <w:r>
        <w:rPr>
          <w:b/>
          <w:color w:val="000000"/>
          <w:sz w:val="20"/>
          <w:szCs w:val="20"/>
        </w:rPr>
        <w:lastRenderedPageBreak/>
        <w:t>5.</w:t>
      </w:r>
      <w:r w:rsidR="00737D3E" w:rsidRPr="00CC03A1">
        <w:rPr>
          <w:b/>
          <w:color w:val="000000"/>
          <w:sz w:val="20"/>
          <w:szCs w:val="20"/>
        </w:rPr>
        <w:t> pielikums</w:t>
      </w:r>
    </w:p>
    <w:p w14:paraId="77B608B3" w14:textId="77777777" w:rsidR="004327C9" w:rsidRDefault="004327C9" w:rsidP="004327C9">
      <w:pPr>
        <w:jc w:val="right"/>
        <w:rPr>
          <w:color w:val="000000"/>
          <w:sz w:val="20"/>
          <w:szCs w:val="20"/>
        </w:rPr>
      </w:pPr>
      <w:r>
        <w:rPr>
          <w:color w:val="000000"/>
          <w:sz w:val="20"/>
          <w:szCs w:val="20"/>
        </w:rPr>
        <w:t>Iepirkuma</w:t>
      </w:r>
    </w:p>
    <w:p w14:paraId="1D78A128" w14:textId="77777777" w:rsidR="004327C9" w:rsidRPr="004327C9" w:rsidRDefault="004327C9" w:rsidP="004327C9">
      <w:pPr>
        <w:jc w:val="right"/>
        <w:rPr>
          <w:color w:val="000000"/>
          <w:sz w:val="20"/>
          <w:szCs w:val="20"/>
        </w:rPr>
      </w:pPr>
      <w:r w:rsidRPr="004327C9">
        <w:rPr>
          <w:color w:val="000000"/>
          <w:sz w:val="20"/>
          <w:szCs w:val="20"/>
        </w:rPr>
        <w:t>„Daudzfunkcionāla mācību manekena (pieaugušais) iegāde”</w:t>
      </w:r>
    </w:p>
    <w:p w14:paraId="37CB4530" w14:textId="77777777" w:rsidR="004327C9" w:rsidRPr="004327C9" w:rsidRDefault="004327C9" w:rsidP="004327C9">
      <w:pPr>
        <w:jc w:val="right"/>
        <w:rPr>
          <w:color w:val="000000"/>
          <w:sz w:val="20"/>
          <w:szCs w:val="20"/>
        </w:rPr>
      </w:pPr>
      <w:r>
        <w:rPr>
          <w:color w:val="000000"/>
          <w:sz w:val="20"/>
          <w:szCs w:val="20"/>
        </w:rPr>
        <w:t>n</w:t>
      </w:r>
      <w:r w:rsidRPr="004327C9">
        <w:rPr>
          <w:color w:val="000000"/>
          <w:sz w:val="20"/>
          <w:szCs w:val="20"/>
        </w:rPr>
        <w:t>olikumam</w:t>
      </w:r>
    </w:p>
    <w:p w14:paraId="0C2A0B1F" w14:textId="57A38B0F" w:rsidR="004327C9" w:rsidRPr="004327C9" w:rsidRDefault="004327C9" w:rsidP="004327C9">
      <w:pPr>
        <w:jc w:val="right"/>
        <w:rPr>
          <w:color w:val="000000"/>
          <w:sz w:val="20"/>
          <w:szCs w:val="20"/>
        </w:rPr>
      </w:pPr>
      <w:r w:rsidRPr="004327C9">
        <w:rPr>
          <w:color w:val="000000"/>
          <w:sz w:val="20"/>
          <w:szCs w:val="20"/>
        </w:rPr>
        <w:t xml:space="preserve">iepirkuma identifikācijas Nr. RSU SKMK </w:t>
      </w:r>
      <w:r w:rsidR="00E27B25">
        <w:rPr>
          <w:color w:val="000000"/>
          <w:sz w:val="20"/>
          <w:szCs w:val="20"/>
        </w:rPr>
        <w:t>2020/1</w:t>
      </w:r>
    </w:p>
    <w:p w14:paraId="1D8E487A" w14:textId="0867734D" w:rsidR="00737D3E" w:rsidRDefault="00737D3E" w:rsidP="00737D3E">
      <w:pPr>
        <w:jc w:val="center"/>
        <w:rPr>
          <w:color w:val="000000"/>
          <w:spacing w:val="-1"/>
        </w:rPr>
      </w:pPr>
    </w:p>
    <w:p w14:paraId="03BF05A7" w14:textId="77777777" w:rsidR="00072A17" w:rsidRDefault="00072A17" w:rsidP="00737D3E">
      <w:pPr>
        <w:jc w:val="center"/>
        <w:rPr>
          <w:color w:val="000000"/>
          <w:spacing w:val="-1"/>
        </w:rPr>
      </w:pPr>
    </w:p>
    <w:p w14:paraId="03CB602A" w14:textId="77777777" w:rsidR="00072A17" w:rsidRPr="00236F52" w:rsidRDefault="00072A17" w:rsidP="00072A17">
      <w:pPr>
        <w:jc w:val="center"/>
        <w:rPr>
          <w:b/>
        </w:rPr>
      </w:pPr>
      <w:r w:rsidRPr="00236F52">
        <w:rPr>
          <w:b/>
        </w:rPr>
        <w:t xml:space="preserve">LĪGUMS Nr. _________________________ </w:t>
      </w:r>
      <w:r w:rsidRPr="00236F52">
        <w:rPr>
          <w:i/>
        </w:rPr>
        <w:t>(projekts)</w:t>
      </w:r>
    </w:p>
    <w:p w14:paraId="2C34ECE6" w14:textId="77777777" w:rsidR="00072A17" w:rsidRPr="00236F52" w:rsidRDefault="00072A17" w:rsidP="00072A17">
      <w:pPr>
        <w:rPr>
          <w:b/>
        </w:rPr>
      </w:pPr>
    </w:p>
    <w:p w14:paraId="0570EB88" w14:textId="77777777" w:rsidR="00072A17" w:rsidRPr="00236F52" w:rsidRDefault="00072A17" w:rsidP="00072A17">
      <w:r w:rsidRPr="00236F52">
        <w:t>Piegādātāja Nr. _______</w:t>
      </w:r>
      <w:r w:rsidRPr="00236F52">
        <w:tab/>
      </w:r>
      <w:r w:rsidRPr="00236F52">
        <w:tab/>
      </w:r>
      <w:r w:rsidRPr="00236F52">
        <w:tab/>
      </w:r>
      <w:r w:rsidRPr="00236F52">
        <w:tab/>
        <w:t>Pasūtītāja Nr. _________________</w:t>
      </w:r>
    </w:p>
    <w:p w14:paraId="580867D1" w14:textId="77777777" w:rsidR="00072A17" w:rsidRPr="00236F52" w:rsidRDefault="00072A17" w:rsidP="00072A17"/>
    <w:p w14:paraId="5583AB98" w14:textId="77777777" w:rsidR="00072A17" w:rsidRPr="00236F52" w:rsidRDefault="00072A17" w:rsidP="00072A17">
      <w:r w:rsidRPr="00236F52">
        <w:t>Rīga,</w:t>
      </w:r>
      <w:r w:rsidRPr="00236F52">
        <w:tab/>
      </w:r>
      <w:r w:rsidRPr="00236F52">
        <w:tab/>
      </w:r>
      <w:r w:rsidRPr="00236F52">
        <w:tab/>
      </w:r>
      <w:r w:rsidRPr="00236F52">
        <w:tab/>
      </w:r>
      <w:r w:rsidRPr="00236F52">
        <w:tab/>
      </w:r>
      <w:r w:rsidRPr="00236F52">
        <w:tab/>
      </w:r>
      <w:r w:rsidRPr="00236F52">
        <w:tab/>
      </w:r>
      <w:r w:rsidRPr="00236F52">
        <w:tab/>
      </w:r>
      <w:r w:rsidRPr="00236F52">
        <w:tab/>
        <w:t xml:space="preserve">  2018.gada ___.________</w:t>
      </w:r>
    </w:p>
    <w:p w14:paraId="375ACAEC" w14:textId="77777777" w:rsidR="00072A17" w:rsidRPr="00236F52" w:rsidRDefault="00072A17" w:rsidP="00072A17"/>
    <w:p w14:paraId="31279E5F" w14:textId="77777777" w:rsidR="00072A17" w:rsidRPr="00236F52" w:rsidRDefault="00072A17" w:rsidP="00072A17">
      <w:pPr>
        <w:pBdr>
          <w:bottom w:val="single" w:sz="12" w:space="1" w:color="auto"/>
        </w:pBdr>
        <w:spacing w:before="240" w:after="240"/>
        <w:jc w:val="both"/>
        <w:rPr>
          <w:b/>
          <w:bCs/>
          <w:sz w:val="22"/>
          <w:szCs w:val="22"/>
        </w:rPr>
      </w:pPr>
      <w:r w:rsidRPr="00236F52">
        <w:rPr>
          <w:b/>
          <w:bCs/>
          <w:sz w:val="22"/>
          <w:szCs w:val="22"/>
        </w:rPr>
        <w:t>1. Līguma puses</w:t>
      </w:r>
    </w:p>
    <w:p w14:paraId="57F365CC" w14:textId="77777777" w:rsidR="00072A17" w:rsidRPr="00236F52" w:rsidRDefault="00072A17" w:rsidP="00072A17">
      <w:pPr>
        <w:spacing w:before="240" w:after="240"/>
        <w:jc w:val="both"/>
        <w:rPr>
          <w:b/>
          <w:iCs/>
          <w:sz w:val="22"/>
          <w:szCs w:val="22"/>
          <w:u w:val="single"/>
        </w:rPr>
      </w:pPr>
      <w:r w:rsidRPr="00236F52">
        <w:rPr>
          <w:b/>
          <w:iCs/>
          <w:sz w:val="22"/>
          <w:szCs w:val="22"/>
          <w:u w:val="single"/>
        </w:rPr>
        <w:t>1.1. Pasūtītājs:</w:t>
      </w:r>
    </w:p>
    <w:p w14:paraId="2F95214C" w14:textId="77777777" w:rsidR="00072A17" w:rsidRPr="00236F52" w:rsidRDefault="00072A17" w:rsidP="00072A17">
      <w:pPr>
        <w:spacing w:before="120" w:after="120"/>
        <w:jc w:val="both"/>
        <w:rPr>
          <w:sz w:val="22"/>
          <w:szCs w:val="22"/>
        </w:rPr>
      </w:pPr>
      <w:r w:rsidRPr="00236F52">
        <w:rPr>
          <w:b/>
          <w:sz w:val="22"/>
          <w:szCs w:val="22"/>
        </w:rPr>
        <w:t>____________________________</w:t>
      </w:r>
      <w:r w:rsidRPr="00236F52">
        <w:rPr>
          <w:sz w:val="22"/>
          <w:szCs w:val="22"/>
        </w:rPr>
        <w:t>, ___________________________ personā, turpmāk Līguma tekstā saukts Pasūtītājs, no vienas puses;</w:t>
      </w:r>
    </w:p>
    <w:p w14:paraId="072B2074" w14:textId="77777777" w:rsidR="00072A17" w:rsidRPr="00236F52" w:rsidRDefault="00072A17" w:rsidP="00072A17">
      <w:pPr>
        <w:spacing w:before="240" w:after="240"/>
        <w:jc w:val="both"/>
        <w:rPr>
          <w:iCs/>
          <w:sz w:val="22"/>
          <w:szCs w:val="22"/>
          <w:u w:val="single"/>
        </w:rPr>
      </w:pPr>
      <w:r w:rsidRPr="00236F52">
        <w:rPr>
          <w:b/>
          <w:iCs/>
          <w:sz w:val="22"/>
          <w:szCs w:val="22"/>
          <w:u w:val="single"/>
        </w:rPr>
        <w:t>1.2. Izpildītājs:</w:t>
      </w:r>
    </w:p>
    <w:p w14:paraId="1C88AC54" w14:textId="77777777" w:rsidR="00072A17" w:rsidRPr="00236F52" w:rsidRDefault="00072A17" w:rsidP="00072A17">
      <w:pPr>
        <w:spacing w:before="120" w:after="120"/>
        <w:jc w:val="both"/>
        <w:rPr>
          <w:sz w:val="22"/>
          <w:szCs w:val="22"/>
        </w:rPr>
      </w:pPr>
      <w:r w:rsidRPr="00236F52">
        <w:rPr>
          <w:rFonts w:eastAsia="Arial Unicode MS"/>
          <w:b/>
          <w:sz w:val="22"/>
          <w:szCs w:val="22"/>
        </w:rPr>
        <w:t>_______________________</w:t>
      </w:r>
      <w:r w:rsidRPr="00236F52">
        <w:rPr>
          <w:sz w:val="22"/>
          <w:szCs w:val="22"/>
        </w:rPr>
        <w:t>,</w:t>
      </w:r>
      <w:r w:rsidRPr="00236F52">
        <w:rPr>
          <w:b/>
          <w:sz w:val="22"/>
          <w:szCs w:val="22"/>
        </w:rPr>
        <w:t xml:space="preserve"> </w:t>
      </w:r>
      <w:r w:rsidRPr="00236F52">
        <w:rPr>
          <w:sz w:val="22"/>
          <w:szCs w:val="22"/>
        </w:rPr>
        <w:t>reģistrācijas nr. _________________,</w:t>
      </w:r>
      <w:r w:rsidRPr="00236F52">
        <w:t xml:space="preserve"> </w:t>
      </w:r>
      <w:r w:rsidRPr="00236F52">
        <w:rPr>
          <w:sz w:val="22"/>
          <w:szCs w:val="22"/>
        </w:rPr>
        <w:t xml:space="preserve">turpmāk Līguma tekstā saukta </w:t>
      </w:r>
      <w:r w:rsidRPr="00236F52">
        <w:rPr>
          <w:bCs/>
          <w:iCs/>
          <w:sz w:val="22"/>
          <w:szCs w:val="22"/>
        </w:rPr>
        <w:t xml:space="preserve">Izpildītājs, </w:t>
      </w:r>
      <w:r w:rsidRPr="00236F52">
        <w:rPr>
          <w:sz w:val="22"/>
          <w:szCs w:val="22"/>
        </w:rPr>
        <w:t>__________________ personā, no otras puses,</w:t>
      </w:r>
    </w:p>
    <w:p w14:paraId="4247D01B" w14:textId="77777777" w:rsidR="00072A17" w:rsidRPr="00236F52" w:rsidRDefault="00072A17" w:rsidP="00072A17">
      <w:pPr>
        <w:spacing w:before="120" w:after="120"/>
        <w:jc w:val="both"/>
        <w:rPr>
          <w:sz w:val="22"/>
          <w:szCs w:val="22"/>
        </w:rPr>
      </w:pPr>
      <w:r w:rsidRPr="00236F52">
        <w:rPr>
          <w:sz w:val="22"/>
          <w:szCs w:val="22"/>
        </w:rPr>
        <w:t>abi kopā un katrs atsevišķi turpmāk Līguma tekstā saukti arī Puses.</w:t>
      </w:r>
    </w:p>
    <w:p w14:paraId="5807817C" w14:textId="77777777" w:rsidR="00072A17" w:rsidRPr="00236F52" w:rsidRDefault="00072A17" w:rsidP="00072A17">
      <w:pPr>
        <w:pBdr>
          <w:bottom w:val="single" w:sz="12" w:space="1" w:color="auto"/>
        </w:pBdr>
        <w:spacing w:before="240" w:after="240"/>
        <w:jc w:val="both"/>
        <w:rPr>
          <w:b/>
          <w:bCs/>
          <w:sz w:val="22"/>
          <w:szCs w:val="22"/>
        </w:rPr>
      </w:pPr>
      <w:r w:rsidRPr="00236F52">
        <w:rPr>
          <w:b/>
          <w:bCs/>
          <w:sz w:val="22"/>
          <w:szCs w:val="22"/>
        </w:rPr>
        <w:t>2. Līguma noslēgšanas pamatojums</w:t>
      </w:r>
    </w:p>
    <w:p w14:paraId="32FF5E8B" w14:textId="423CEDAC" w:rsidR="00072A17" w:rsidRPr="00236F52" w:rsidRDefault="00072A17" w:rsidP="00072A17">
      <w:pPr>
        <w:jc w:val="both"/>
        <w:rPr>
          <w:sz w:val="22"/>
          <w:szCs w:val="22"/>
        </w:rPr>
      </w:pPr>
      <w:r w:rsidRPr="00236F52">
        <w:rPr>
          <w:sz w:val="22"/>
          <w:szCs w:val="22"/>
        </w:rPr>
        <w:t xml:space="preserve">2.1. Pasūtītājs ar mērķi īstenot projektu “____________________________________________” (vienošanās Nr. ____________________________) ir veicis </w:t>
      </w:r>
      <w:r>
        <w:rPr>
          <w:sz w:val="22"/>
          <w:szCs w:val="22"/>
        </w:rPr>
        <w:t>iepirkumu</w:t>
      </w:r>
      <w:r w:rsidRPr="00236F52">
        <w:rPr>
          <w:sz w:val="22"/>
          <w:szCs w:val="22"/>
        </w:rPr>
        <w:t xml:space="preserve"> „___________________________”, iepirkuma identifikācijas Nr. __________________, turpmāk tekstā - Iepirkums.</w:t>
      </w:r>
    </w:p>
    <w:p w14:paraId="09DAD4F0" w14:textId="77777777" w:rsidR="00072A17" w:rsidRPr="00236F52" w:rsidRDefault="00072A17" w:rsidP="00072A17">
      <w:pPr>
        <w:spacing w:before="120" w:after="120"/>
        <w:jc w:val="both"/>
        <w:rPr>
          <w:sz w:val="22"/>
          <w:szCs w:val="22"/>
        </w:rPr>
      </w:pPr>
      <w:r w:rsidRPr="00236F52">
        <w:rPr>
          <w:sz w:val="22"/>
          <w:szCs w:val="22"/>
        </w:rPr>
        <w:t xml:space="preserve"> 2.2. Izpildītājs ir piedalījies Pasūtītāja rīkotajā Iepirkumā.</w:t>
      </w:r>
    </w:p>
    <w:p w14:paraId="2B27B7E2" w14:textId="77777777" w:rsidR="00072A17" w:rsidRPr="00236F52" w:rsidRDefault="00072A17" w:rsidP="00072A17">
      <w:pPr>
        <w:spacing w:before="120" w:after="120"/>
        <w:jc w:val="both"/>
        <w:rPr>
          <w:sz w:val="22"/>
          <w:szCs w:val="22"/>
        </w:rPr>
      </w:pPr>
      <w:r w:rsidRPr="00236F52">
        <w:rPr>
          <w:sz w:val="22"/>
          <w:szCs w:val="22"/>
        </w:rPr>
        <w:t>2.3. Saskaņā ar iepirkuma komisijas lēmumu, Izpildītājs ir ieguvis tiesības realizēt savu iesniegto piedāvājumu.</w:t>
      </w:r>
    </w:p>
    <w:p w14:paraId="2DC61186" w14:textId="77777777" w:rsidR="00072A17" w:rsidRPr="00236F52" w:rsidRDefault="00072A17" w:rsidP="00072A17">
      <w:pPr>
        <w:pBdr>
          <w:bottom w:val="single" w:sz="12" w:space="1" w:color="auto"/>
        </w:pBdr>
        <w:tabs>
          <w:tab w:val="left" w:pos="6237"/>
        </w:tabs>
        <w:spacing w:before="240" w:after="240"/>
        <w:jc w:val="both"/>
        <w:rPr>
          <w:b/>
          <w:bCs/>
          <w:sz w:val="22"/>
          <w:szCs w:val="22"/>
        </w:rPr>
      </w:pPr>
      <w:r w:rsidRPr="00236F52">
        <w:rPr>
          <w:b/>
          <w:bCs/>
          <w:sz w:val="22"/>
          <w:szCs w:val="22"/>
        </w:rPr>
        <w:t>3. Līguma priekšmets</w:t>
      </w:r>
    </w:p>
    <w:p w14:paraId="229B12E7" w14:textId="0702BD46" w:rsidR="00072A17" w:rsidRPr="00236F52" w:rsidRDefault="00072A17" w:rsidP="00072A17">
      <w:pPr>
        <w:jc w:val="both"/>
        <w:rPr>
          <w:sz w:val="22"/>
          <w:szCs w:val="22"/>
        </w:rPr>
      </w:pPr>
      <w:r w:rsidRPr="00236F52">
        <w:rPr>
          <w:sz w:val="22"/>
          <w:szCs w:val="22"/>
        </w:rPr>
        <w:t xml:space="preserve">3.1. Pasūtītājs pērk un Izpildītājs pārdod un piegādāt </w:t>
      </w:r>
      <w:r w:rsidRPr="00072A17">
        <w:rPr>
          <w:sz w:val="22"/>
          <w:szCs w:val="22"/>
        </w:rPr>
        <w:t xml:space="preserve">Daudzfunkcionāla mācību manekenu (pieaugušais) </w:t>
      </w:r>
      <w:r>
        <w:rPr>
          <w:sz w:val="22"/>
          <w:szCs w:val="22"/>
        </w:rPr>
        <w:t>saskaņā ar</w:t>
      </w:r>
      <w:r w:rsidRPr="00236F52">
        <w:rPr>
          <w:sz w:val="22"/>
          <w:szCs w:val="22"/>
        </w:rPr>
        <w:t xml:space="preserve"> šī Līguma 1.pielikumu, turpmāk Līguma tekstā sauktus Prece, ievērojot šajā Līgumā un šī Līguma pielikumos noteikto piegādes kārtību un termiņus.</w:t>
      </w:r>
    </w:p>
    <w:p w14:paraId="3230FDDD" w14:textId="77777777" w:rsidR="00072A17" w:rsidRPr="00236F52" w:rsidRDefault="00072A17" w:rsidP="00072A17">
      <w:pPr>
        <w:pStyle w:val="Footer"/>
        <w:tabs>
          <w:tab w:val="num" w:pos="1440"/>
        </w:tabs>
        <w:spacing w:before="120"/>
        <w:jc w:val="both"/>
        <w:rPr>
          <w:sz w:val="22"/>
          <w:szCs w:val="22"/>
          <w:lang w:val="lv-LV"/>
        </w:rPr>
      </w:pPr>
      <w:r w:rsidRPr="00236F52">
        <w:rPr>
          <w:sz w:val="22"/>
          <w:szCs w:val="22"/>
          <w:lang w:val="lv-LV"/>
        </w:rPr>
        <w:t>3.2. Pēc Preces piegādes Izpildītājs nodrošina funkcionālajam mērķim un ražotāja prasībām atbilstošu uzstādīšanu visām precēm.</w:t>
      </w:r>
    </w:p>
    <w:p w14:paraId="1C87C7E0" w14:textId="77777777" w:rsidR="00072A17" w:rsidRPr="00236F52" w:rsidRDefault="00072A17" w:rsidP="00072A17">
      <w:pPr>
        <w:spacing w:before="120"/>
        <w:jc w:val="both"/>
        <w:rPr>
          <w:sz w:val="22"/>
          <w:szCs w:val="22"/>
        </w:rPr>
      </w:pPr>
      <w:r w:rsidRPr="00236F52">
        <w:rPr>
          <w:sz w:val="22"/>
          <w:szCs w:val="22"/>
        </w:rPr>
        <w:t>3.3. Pēc Līguma 1.pielikumā norādīto preču piegādes Izpildītāja pārstāvis veic Pasūtītāja norādītā personāla apmācību (vismaz 3 darbiniekiem) da</w:t>
      </w:r>
      <w:r>
        <w:rPr>
          <w:sz w:val="22"/>
          <w:szCs w:val="22"/>
        </w:rPr>
        <w:t>rbam ar Preci vismaz 4 h apmērā</w:t>
      </w:r>
      <w:r w:rsidRPr="00236F52">
        <w:rPr>
          <w:sz w:val="22"/>
          <w:szCs w:val="22"/>
        </w:rPr>
        <w:t>. Apmācības ietvaros pasūtītāja norādītais personāls tiek iepazīstināts ar preces darbības principiem, funkcionālajām iespējām un ekspluatācijas noteikumiem saskaņā Pasūtītāja vajadzībām.</w:t>
      </w:r>
    </w:p>
    <w:p w14:paraId="200BA5E2" w14:textId="50676ADE" w:rsidR="00072A17" w:rsidRPr="00236F52" w:rsidRDefault="00072A17" w:rsidP="00072A17">
      <w:pPr>
        <w:spacing w:before="120"/>
        <w:jc w:val="both"/>
      </w:pPr>
      <w:r w:rsidRPr="00236F52">
        <w:t xml:space="preserve">3.4. Izpildītājs apņemas piegādāt </w:t>
      </w:r>
      <w:r w:rsidRPr="00036A1A">
        <w:t xml:space="preserve">3 mēnešu laikā no pasūtījuma izdarīšanas, piegādājot to uz adresi: </w:t>
      </w:r>
      <w:r w:rsidR="004327C9" w:rsidRPr="006C19E2">
        <w:rPr>
          <w:rFonts w:eastAsia="Calibri"/>
          <w:bCs/>
          <w:szCs w:val="20"/>
          <w:lang w:eastAsia="en-US"/>
        </w:rPr>
        <w:t>J. Asara iela 5, Rīga, LV-1009</w:t>
      </w:r>
      <w:r w:rsidRPr="00036A1A">
        <w:t>.</w:t>
      </w:r>
    </w:p>
    <w:p w14:paraId="79E789D8" w14:textId="77777777" w:rsidR="00072A17" w:rsidRPr="00236F52" w:rsidRDefault="00072A17" w:rsidP="00072A17">
      <w:pPr>
        <w:spacing w:before="120"/>
        <w:jc w:val="both"/>
        <w:rPr>
          <w:sz w:val="22"/>
          <w:szCs w:val="22"/>
        </w:rPr>
      </w:pPr>
      <w:r w:rsidRPr="00236F52">
        <w:rPr>
          <w:sz w:val="22"/>
          <w:szCs w:val="22"/>
        </w:rPr>
        <w:lastRenderedPageBreak/>
        <w:t>3.6. Īpašuma tiesības uz Preci Pasūtītājam pāriet ar brīdi, kad tā tiek nodota Pasūtītājam, parakstot preču pavadzīmi – rēķinu, pēc preču uzstādīšanas.</w:t>
      </w:r>
    </w:p>
    <w:p w14:paraId="42A00CE5" w14:textId="77777777" w:rsidR="00072A17" w:rsidRPr="00236F52" w:rsidRDefault="00072A17" w:rsidP="00072A17">
      <w:pPr>
        <w:jc w:val="both"/>
        <w:rPr>
          <w:sz w:val="22"/>
          <w:szCs w:val="22"/>
        </w:rPr>
      </w:pPr>
    </w:p>
    <w:p w14:paraId="111B768D" w14:textId="77777777" w:rsidR="00072A17" w:rsidRPr="00236F52" w:rsidRDefault="00072A17" w:rsidP="00072A17">
      <w:pPr>
        <w:pBdr>
          <w:bottom w:val="single" w:sz="12" w:space="1" w:color="auto"/>
        </w:pBdr>
        <w:tabs>
          <w:tab w:val="left" w:pos="6237"/>
        </w:tabs>
        <w:spacing w:before="240" w:after="240"/>
        <w:jc w:val="both"/>
        <w:rPr>
          <w:b/>
          <w:bCs/>
          <w:sz w:val="22"/>
          <w:szCs w:val="22"/>
        </w:rPr>
      </w:pPr>
    </w:p>
    <w:p w14:paraId="659FAC07" w14:textId="77777777" w:rsidR="00072A17" w:rsidRPr="00236F52" w:rsidRDefault="00072A17" w:rsidP="00072A17">
      <w:pPr>
        <w:pBdr>
          <w:bottom w:val="single" w:sz="12" w:space="1" w:color="auto"/>
        </w:pBdr>
        <w:tabs>
          <w:tab w:val="left" w:pos="6237"/>
        </w:tabs>
        <w:spacing w:before="240" w:after="240"/>
        <w:jc w:val="both"/>
        <w:rPr>
          <w:b/>
          <w:bCs/>
          <w:sz w:val="22"/>
          <w:szCs w:val="22"/>
        </w:rPr>
      </w:pPr>
      <w:r w:rsidRPr="00236F52">
        <w:rPr>
          <w:b/>
          <w:bCs/>
          <w:sz w:val="22"/>
          <w:szCs w:val="22"/>
        </w:rPr>
        <w:t>4. Preces nodošanas - pieņemšanas nosacījumi</w:t>
      </w:r>
    </w:p>
    <w:p w14:paraId="39977A36" w14:textId="3A009B21" w:rsidR="00072A17" w:rsidRPr="00236F52" w:rsidRDefault="00072A17" w:rsidP="00072A17">
      <w:pPr>
        <w:pStyle w:val="BodyText"/>
        <w:spacing w:before="120"/>
        <w:jc w:val="both"/>
        <w:rPr>
          <w:sz w:val="22"/>
          <w:szCs w:val="22"/>
        </w:rPr>
      </w:pPr>
      <w:r w:rsidRPr="00236F52">
        <w:rPr>
          <w:sz w:val="22"/>
          <w:szCs w:val="22"/>
        </w:rPr>
        <w:t xml:space="preserve">4.1. Preču piegāde notiek pilnībā </w:t>
      </w:r>
      <w:r w:rsidR="004327C9" w:rsidRPr="00036A1A">
        <w:t>3 mēnešu laikā no pasūtījuma izdarīšanas</w:t>
      </w:r>
      <w:r w:rsidRPr="00236F52">
        <w:rPr>
          <w:sz w:val="22"/>
          <w:szCs w:val="22"/>
        </w:rPr>
        <w:t>.</w:t>
      </w:r>
    </w:p>
    <w:p w14:paraId="03383227" w14:textId="77777777" w:rsidR="00072A17" w:rsidRPr="00236F52" w:rsidRDefault="00072A17" w:rsidP="00072A17">
      <w:pPr>
        <w:pStyle w:val="BodyText"/>
        <w:spacing w:before="120"/>
        <w:jc w:val="both"/>
        <w:rPr>
          <w:sz w:val="22"/>
          <w:szCs w:val="22"/>
        </w:rPr>
      </w:pPr>
      <w:r w:rsidRPr="00236F52">
        <w:rPr>
          <w:sz w:val="22"/>
          <w:szCs w:val="22"/>
        </w:rPr>
        <w:t>4.3. Izpildītājs apņemas saskaņot (rakstveidā vai telefoniski) Preces piegādes laiku ne vēlāk kā 3 dienas pirms piegādes.</w:t>
      </w:r>
    </w:p>
    <w:p w14:paraId="1DE8AF0D" w14:textId="77777777" w:rsidR="00072A17" w:rsidRPr="00236F52" w:rsidRDefault="00072A17" w:rsidP="00072A17">
      <w:pPr>
        <w:pStyle w:val="BodyText"/>
        <w:spacing w:before="120"/>
        <w:jc w:val="both"/>
        <w:rPr>
          <w:sz w:val="22"/>
          <w:szCs w:val="22"/>
        </w:rPr>
      </w:pPr>
      <w:r w:rsidRPr="00236F52">
        <w:rPr>
          <w:sz w:val="22"/>
          <w:szCs w:val="22"/>
        </w:rPr>
        <w:t xml:space="preserve">4.4. Pēc preču piegādes un uzstādīšanas Pasūtītāja pilnvarotās personas pārbauda vai piegādātās Preces ir darba kārtībā un bez bojājumiem. Ja piegādātajām Precēm tiek konstatēti bojājumi vai Prece nav darba kārtībā, tiek uzskatīts, ka šie bojājumi ir nodarīti Izpildītāja vainas dēļ, veicot nekvalitatīvu Preces piegādi. </w:t>
      </w:r>
    </w:p>
    <w:p w14:paraId="02905800" w14:textId="77777777" w:rsidR="00072A17" w:rsidRPr="00236F52" w:rsidRDefault="00072A17" w:rsidP="00072A17">
      <w:pPr>
        <w:spacing w:before="120" w:after="120"/>
        <w:jc w:val="both"/>
        <w:rPr>
          <w:sz w:val="22"/>
          <w:szCs w:val="22"/>
        </w:rPr>
      </w:pPr>
      <w:r w:rsidRPr="00236F52">
        <w:rPr>
          <w:sz w:val="22"/>
          <w:szCs w:val="22"/>
        </w:rPr>
        <w:t>4.5. Izpildītājs ir atbildīgs par piegādājamās Preces pilnīgas vai daļējas bojāejas vai bojāšanās risku, kā arī par nejaušiem un netīšiem zaudējumiem, kas nodarīti Precei līdz tās piegādei.</w:t>
      </w:r>
    </w:p>
    <w:p w14:paraId="768CAD0C" w14:textId="77777777" w:rsidR="00072A17" w:rsidRPr="00236F52" w:rsidRDefault="00072A17" w:rsidP="00072A17">
      <w:pPr>
        <w:pStyle w:val="BodyText"/>
        <w:spacing w:before="120"/>
        <w:jc w:val="both"/>
        <w:rPr>
          <w:sz w:val="22"/>
          <w:szCs w:val="22"/>
        </w:rPr>
      </w:pPr>
      <w:r w:rsidRPr="00236F52">
        <w:rPr>
          <w:sz w:val="22"/>
          <w:szCs w:val="22"/>
        </w:rPr>
        <w:t>4.6. Pirms Pušu pilnvarotās personas paraksta šī Līguma 4.5. punktā minētos dokumentus, Izpildītājs apmāca Pasūtītāja norādīto personālu saskaņā ar Līguma noteikumiem un Pasūtītājs veic Preces darbības pārbaudi ne ilgāk kā 48 stundas.</w:t>
      </w:r>
    </w:p>
    <w:p w14:paraId="0DD79648" w14:textId="77777777" w:rsidR="00072A17" w:rsidRPr="00236F52" w:rsidRDefault="00072A17" w:rsidP="00072A17">
      <w:pPr>
        <w:spacing w:before="120" w:after="120"/>
        <w:jc w:val="both"/>
        <w:rPr>
          <w:sz w:val="22"/>
          <w:szCs w:val="22"/>
        </w:rPr>
      </w:pPr>
      <w:r w:rsidRPr="00236F52">
        <w:rPr>
          <w:sz w:val="22"/>
          <w:szCs w:val="22"/>
        </w:rPr>
        <w:t>4.5. Par Preces piegādes dienu tiek uzskatīta diena, kad Pasūtītājs ir pieņēmis Preces piegādi atbilstoši šī Līguma noteikumiem un Pušu pilnvarotās personas parakstījušas Preču pavadzīmi piegādes vietā, Izpildītājs Preci uzstādījis un veicis apmācību.</w:t>
      </w:r>
    </w:p>
    <w:p w14:paraId="22AD085F" w14:textId="77777777" w:rsidR="00072A17" w:rsidRPr="00236F52" w:rsidRDefault="00072A17" w:rsidP="00072A17">
      <w:pPr>
        <w:spacing w:before="120" w:after="120"/>
        <w:jc w:val="both"/>
        <w:rPr>
          <w:sz w:val="22"/>
          <w:szCs w:val="22"/>
        </w:rPr>
      </w:pPr>
      <w:r w:rsidRPr="00236F52">
        <w:rPr>
          <w:sz w:val="22"/>
          <w:szCs w:val="22"/>
        </w:rPr>
        <w:t>4.6. Puses paraksta Preces nodošanas - pieņemšanas aktu 10 dienu laikā, no dienas, kad Izpildītājs atbilstoši šī Līguma noteikumiem piegādājis un uzstādījis Preci un veicis apmācību.</w:t>
      </w:r>
    </w:p>
    <w:p w14:paraId="6326F189" w14:textId="77777777" w:rsidR="00072A17" w:rsidRPr="00236F52" w:rsidRDefault="00072A17" w:rsidP="00072A17">
      <w:pPr>
        <w:spacing w:before="120" w:after="120"/>
        <w:jc w:val="both"/>
        <w:rPr>
          <w:sz w:val="22"/>
          <w:szCs w:val="22"/>
        </w:rPr>
      </w:pPr>
      <w:r w:rsidRPr="00236F52">
        <w:rPr>
          <w:sz w:val="22"/>
          <w:szCs w:val="22"/>
        </w:rPr>
        <w:t>4.10. Izpildītājs apņemas Preces piegādes un uzstādīšanas laikā, ievērot Latvijas Republikā spēkā esošo darba drošības un ugunsdrošības noteikumu prasības.</w:t>
      </w:r>
    </w:p>
    <w:p w14:paraId="680D0A7B" w14:textId="77777777" w:rsidR="00072A17" w:rsidRPr="00236F52" w:rsidRDefault="00072A17" w:rsidP="00072A17">
      <w:pPr>
        <w:pBdr>
          <w:bottom w:val="single" w:sz="12" w:space="1" w:color="auto"/>
        </w:pBdr>
        <w:tabs>
          <w:tab w:val="left" w:pos="6237"/>
        </w:tabs>
        <w:spacing w:before="240" w:after="240"/>
        <w:jc w:val="both"/>
        <w:rPr>
          <w:b/>
          <w:sz w:val="22"/>
          <w:szCs w:val="22"/>
        </w:rPr>
      </w:pPr>
      <w:r w:rsidRPr="00236F52">
        <w:rPr>
          <w:b/>
          <w:sz w:val="22"/>
          <w:szCs w:val="22"/>
        </w:rPr>
        <w:t>5. Norēķinu kārtība</w:t>
      </w:r>
    </w:p>
    <w:p w14:paraId="5757F83C" w14:textId="77777777" w:rsidR="00072A17" w:rsidRPr="00236F52" w:rsidRDefault="00072A17" w:rsidP="00072A17">
      <w:pPr>
        <w:tabs>
          <w:tab w:val="left" w:pos="6237"/>
        </w:tabs>
        <w:spacing w:before="120" w:after="120"/>
        <w:jc w:val="both"/>
        <w:rPr>
          <w:sz w:val="22"/>
          <w:szCs w:val="22"/>
        </w:rPr>
      </w:pPr>
      <w:r w:rsidRPr="00236F52">
        <w:rPr>
          <w:sz w:val="22"/>
          <w:szCs w:val="22"/>
        </w:rPr>
        <w:t xml:space="preserve">5.1. Pasūtītājs maksā pirkuma maksu Izpildītājam par Preces pārdošanu EUR ______________, pievienotās vērtības nodoklis ___% EUR ______________, kopā </w:t>
      </w:r>
      <w:r w:rsidRPr="00236F52">
        <w:rPr>
          <w:b/>
          <w:sz w:val="22"/>
          <w:szCs w:val="22"/>
        </w:rPr>
        <w:t>EUR _______________</w:t>
      </w:r>
      <w:r w:rsidRPr="00236F52">
        <w:rPr>
          <w:sz w:val="22"/>
          <w:szCs w:val="22"/>
        </w:rPr>
        <w:t>, turpmāk tekstā Pirkuma maksa, kas aprēķināta atbilstoši Līguma 2.pielikumā norādītajām Preces cenām. Pirkuma maksā iekļauti Preču piegādes, uzstādīšanas un Pasūtītāja norādītā personāla apmācības izdevumi.</w:t>
      </w:r>
    </w:p>
    <w:p w14:paraId="64DAF0AF" w14:textId="77777777" w:rsidR="00072A17" w:rsidRPr="00236F52" w:rsidRDefault="00072A17" w:rsidP="00072A17">
      <w:pPr>
        <w:tabs>
          <w:tab w:val="left" w:pos="6237"/>
        </w:tabs>
        <w:spacing w:before="120" w:after="120"/>
        <w:jc w:val="both"/>
        <w:rPr>
          <w:sz w:val="22"/>
          <w:szCs w:val="22"/>
        </w:rPr>
      </w:pPr>
      <w:r w:rsidRPr="00236F52">
        <w:rPr>
          <w:sz w:val="22"/>
          <w:szCs w:val="22"/>
        </w:rPr>
        <w:t xml:space="preserve">5.2. </w:t>
      </w:r>
      <w:r w:rsidRPr="00236F52">
        <w:t>Pasūtītājs veic samaksu par Preci pārskaitot Pirkuma maksu uz Izpildītāja norēķinu kontu, saskaņā ar finanšu piedāvājumā norādītām izmaksām pēc Preču piegādes 10 dienu laikā no Preces nodošanas - pieņemšanas akta parakstīšanas un rēķina saņemšanas</w:t>
      </w:r>
      <w:r w:rsidRPr="00236F52">
        <w:rPr>
          <w:sz w:val="22"/>
          <w:szCs w:val="22"/>
        </w:rPr>
        <w:t>.</w:t>
      </w:r>
    </w:p>
    <w:p w14:paraId="3E505014" w14:textId="77777777" w:rsidR="00072A17" w:rsidRPr="00236F52" w:rsidRDefault="00072A17" w:rsidP="00072A17">
      <w:pPr>
        <w:spacing w:before="120" w:after="120"/>
        <w:jc w:val="both"/>
        <w:rPr>
          <w:sz w:val="22"/>
          <w:szCs w:val="22"/>
        </w:rPr>
      </w:pPr>
      <w:r w:rsidRPr="00236F52">
        <w:rPr>
          <w:sz w:val="22"/>
          <w:szCs w:val="22"/>
        </w:rPr>
        <w:t>5.3. Visi maksājumi Izpildītājam šī Līguma ietvaros tiek veikti EUR pārskaitījuma veidā uz norēķinu kontu.</w:t>
      </w:r>
    </w:p>
    <w:p w14:paraId="2A1CD553" w14:textId="77777777" w:rsidR="00072A17" w:rsidRPr="00236F52" w:rsidRDefault="00072A17" w:rsidP="00072A17">
      <w:pPr>
        <w:spacing w:before="120" w:after="120"/>
        <w:jc w:val="both"/>
      </w:pPr>
      <w:r w:rsidRPr="00236F52">
        <w:rPr>
          <w:sz w:val="22"/>
          <w:szCs w:val="22"/>
        </w:rPr>
        <w:t xml:space="preserve">5.4. Izpildītājs nodrošina </w:t>
      </w:r>
      <w:r w:rsidRPr="00236F52">
        <w:t>Pirkuma maksas nemainīgumu visā šī Līguma izpildes laikā. Iespējamā inflācija, tirgus apstākļu maiņa vai jebkuri citi apstākļi nevar būt par pamatu cenas paaugstināšanai.</w:t>
      </w:r>
    </w:p>
    <w:p w14:paraId="2F30A4A0" w14:textId="77777777" w:rsidR="00072A17" w:rsidRPr="00236F52" w:rsidRDefault="00072A17" w:rsidP="00072A17">
      <w:pPr>
        <w:pBdr>
          <w:bottom w:val="single" w:sz="12" w:space="1" w:color="auto"/>
        </w:pBdr>
        <w:spacing w:before="240" w:after="240"/>
        <w:jc w:val="both"/>
        <w:rPr>
          <w:b/>
        </w:rPr>
      </w:pPr>
      <w:r w:rsidRPr="00236F52">
        <w:rPr>
          <w:b/>
        </w:rPr>
        <w:t>6. Pušu atbildība un sankcijas</w:t>
      </w:r>
    </w:p>
    <w:p w14:paraId="78284EEF" w14:textId="77777777" w:rsidR="00072A17" w:rsidRPr="00236F52" w:rsidRDefault="00072A17" w:rsidP="00072A17">
      <w:pPr>
        <w:spacing w:before="120" w:after="120"/>
        <w:jc w:val="both"/>
      </w:pPr>
      <w:r w:rsidRPr="00236F52">
        <w:t>6.1. Puses ir materiāli atbildīgas par līgumisko saistību neizpildi vai nepienācīgu izpildi. Izpildītājs atbild par šī Līguma pielikumā minēto Preci saskaņā ar LR Civillikuma 1593. panta prasībām.</w:t>
      </w:r>
    </w:p>
    <w:p w14:paraId="3D692B99" w14:textId="77777777" w:rsidR="00072A17" w:rsidRPr="00236F52" w:rsidRDefault="00072A17" w:rsidP="00072A17">
      <w:pPr>
        <w:spacing w:before="120" w:after="120"/>
        <w:jc w:val="both"/>
      </w:pPr>
      <w:r w:rsidRPr="00236F52">
        <w:t xml:space="preserve">6.2. Neviena no Pusēm nav tiesīga nodot savas tiesības un saistības, kas attiecas un izriet no šī Līguma, trešajai personai bez otras Puses rakstveida piekrišanas. </w:t>
      </w:r>
    </w:p>
    <w:p w14:paraId="06BA6154" w14:textId="77777777" w:rsidR="00072A17" w:rsidRPr="00236F52" w:rsidRDefault="00072A17" w:rsidP="00072A17">
      <w:pPr>
        <w:spacing w:before="120" w:after="120"/>
        <w:jc w:val="both"/>
      </w:pPr>
      <w:r w:rsidRPr="00236F52">
        <w:lastRenderedPageBreak/>
        <w:t>6.3. Ja Izpildītājs šī Līguma 3.4. apakšpunktā noteiktajā termiņā Preci (visu vai daļu no tās) nav piegādājis, piegādājis Tehniskajai specifikācijai neatbilstošu preci, vai arī piegādājis Preci, kas nav darba kārtībā, tiek sastādīts defekta akts, kurā Pasūtītāja pilnvarota persona norāda atklātos trūkumus. Izpildītājam par saviem līdzekļiem tie jānovērš 10 dienu laikā. Trūkumu novēršanas termiņā Pārdevējam tiek aprēķināts līgumsods 0.5 % apmērā no Pirkuma maksas par katru trūkumu novēršanas termiņa dienu, bet ne vairāk kā 10% nepiegādātās preces vērtības.</w:t>
      </w:r>
    </w:p>
    <w:p w14:paraId="373497B4" w14:textId="77777777" w:rsidR="00072A17" w:rsidRPr="00236F52" w:rsidRDefault="00072A17" w:rsidP="00072A17">
      <w:pPr>
        <w:spacing w:before="120" w:after="120"/>
        <w:jc w:val="both"/>
        <w:rPr>
          <w:sz w:val="22"/>
          <w:szCs w:val="22"/>
        </w:rPr>
      </w:pPr>
      <w:r w:rsidRPr="00236F52">
        <w:t>6.4. Defekta aktu paraksta Pušu pilnvarotās personas, un tas kļūst</w:t>
      </w:r>
      <w:r w:rsidRPr="00236F52">
        <w:rPr>
          <w:sz w:val="22"/>
          <w:szCs w:val="22"/>
        </w:rPr>
        <w:t xml:space="preserve"> par šī Līguma neatņemamu sastāvdaļu.</w:t>
      </w:r>
    </w:p>
    <w:p w14:paraId="77AC931A" w14:textId="77777777" w:rsidR="00072A17" w:rsidRPr="00236F52" w:rsidRDefault="00072A17" w:rsidP="00072A17">
      <w:pPr>
        <w:spacing w:before="120" w:after="120"/>
        <w:jc w:val="both"/>
        <w:rPr>
          <w:sz w:val="22"/>
          <w:szCs w:val="22"/>
        </w:rPr>
      </w:pPr>
      <w:r w:rsidRPr="00236F52">
        <w:rPr>
          <w:sz w:val="22"/>
          <w:szCs w:val="22"/>
        </w:rPr>
        <w:t>6.5. Preces nodošanas - pieņemšanas akta parakstīšana ir iespējama vienīgi pēc defekta aktā norādīto trūkumu pilnīgas novēršanas.</w:t>
      </w:r>
    </w:p>
    <w:p w14:paraId="32944DEC" w14:textId="77777777" w:rsidR="00072A17" w:rsidRPr="00236F52" w:rsidRDefault="00072A17" w:rsidP="00072A17">
      <w:pPr>
        <w:spacing w:before="120" w:after="120"/>
        <w:jc w:val="both"/>
        <w:rPr>
          <w:sz w:val="22"/>
          <w:szCs w:val="22"/>
        </w:rPr>
      </w:pPr>
      <w:r w:rsidRPr="00236F52">
        <w:rPr>
          <w:sz w:val="22"/>
          <w:szCs w:val="22"/>
        </w:rPr>
        <w:t>6.6. Izpildītājs ir atbildīgs par piegādājamās Preces pilnīgas vai daļējas bojāejas vai bojāšanās risku līdz tās nodošanai Pasūtītāja pilnvarotajai personai.</w:t>
      </w:r>
    </w:p>
    <w:p w14:paraId="7E7E2BC6" w14:textId="77777777" w:rsidR="00072A17" w:rsidRPr="00236F52" w:rsidRDefault="00072A17" w:rsidP="00072A17">
      <w:pPr>
        <w:spacing w:before="120" w:after="120"/>
        <w:jc w:val="both"/>
        <w:rPr>
          <w:sz w:val="22"/>
          <w:szCs w:val="22"/>
        </w:rPr>
      </w:pPr>
      <w:r w:rsidRPr="00236F52">
        <w:rPr>
          <w:sz w:val="22"/>
          <w:szCs w:val="22"/>
        </w:rPr>
        <w:t>6.7. Ja Izpildītājs 5 darba dienu laikā no šī Līguma 3.4. apakšpunktā noteiktā termiņa notecējuma nav nodevis Preci, Pasūtītājs ir tiesīgs vienpusēji izbeigt Līgumu, paziņojot par to Izpildītājam. Šajā gadījumā Izpildītājam 5 dienu laikā jāatmaksā Pasūtītājam saņemtais avansa maksājums un jānomaksā Pasūtītājam vienreizējs līgumsods 10 % apmērā no Pirkuma maksas.</w:t>
      </w:r>
    </w:p>
    <w:p w14:paraId="4962515A" w14:textId="77777777" w:rsidR="00072A17" w:rsidRPr="00236F52" w:rsidRDefault="00072A17" w:rsidP="00072A17">
      <w:pPr>
        <w:tabs>
          <w:tab w:val="num" w:pos="426"/>
        </w:tabs>
        <w:jc w:val="both"/>
        <w:rPr>
          <w:sz w:val="22"/>
          <w:szCs w:val="22"/>
        </w:rPr>
      </w:pPr>
      <w:r w:rsidRPr="00236F52">
        <w:rPr>
          <w:sz w:val="22"/>
          <w:szCs w:val="22"/>
        </w:rPr>
        <w:t xml:space="preserve">6.8. Puses tiek atbrīvotas no atbildības par Līguma saistību pilnīgu vai daļēju neizpildi, ja tā radusies nepārvaramas varas rezultātā, kuru Puses nevarēja paredzēt un novērst, ietekmēt, kura līguma slēgšanas brīdī nebija iespējams paredzēt, kura nav radusies puses vai tā kontrolē esošas personas kļūdas vai rīcības dēļ  un par kuras rašanos tās nenes atbildību, ja tā padara saistību izpildi ne tikai apgrūtinošu, bet arī neiespējamu. Nepārvarama vara šī Līguma izpratnē ir stihiskas nelaimes, kara darbības, avārijas katastrofas, epidēmijas, streiki, iekšējie nemieri. Par minēto apstākļu iestāšanos Pusēm jāpaziņo septiņu dienu laikā. Puses nepārvaramas varas gadījumos vienojas par saistību izpildes termiņa pagarināšanu, Līguma izbeigšanu vai citu Līguma noteikumu izmaiņu, kamēr darbojas šie apstākļi un sekas. </w:t>
      </w:r>
    </w:p>
    <w:p w14:paraId="5BD7BE70" w14:textId="77777777" w:rsidR="00072A17" w:rsidRPr="00236F52" w:rsidRDefault="00072A17" w:rsidP="00072A17">
      <w:pPr>
        <w:tabs>
          <w:tab w:val="num" w:pos="426"/>
        </w:tabs>
        <w:jc w:val="both"/>
        <w:rPr>
          <w:sz w:val="22"/>
          <w:szCs w:val="22"/>
        </w:rPr>
      </w:pPr>
    </w:p>
    <w:p w14:paraId="7EB1B93B" w14:textId="77777777" w:rsidR="00072A17" w:rsidRPr="00236F52" w:rsidRDefault="00072A17" w:rsidP="00072A17">
      <w:pPr>
        <w:tabs>
          <w:tab w:val="num" w:pos="426"/>
        </w:tabs>
        <w:jc w:val="both"/>
        <w:rPr>
          <w:sz w:val="22"/>
          <w:szCs w:val="22"/>
        </w:rPr>
      </w:pPr>
      <w:r w:rsidRPr="00236F52">
        <w:rPr>
          <w:sz w:val="22"/>
          <w:szCs w:val="22"/>
        </w:rPr>
        <w:t>6.9.  Papildus Līguma 6.7.punktā Pasūtītājam ir tiesības atkāpties no līguma, ja:</w:t>
      </w:r>
    </w:p>
    <w:p w14:paraId="031C17E1" w14:textId="77777777" w:rsidR="00072A17" w:rsidRPr="00236F52" w:rsidRDefault="00072A17" w:rsidP="00072A17">
      <w:pPr>
        <w:tabs>
          <w:tab w:val="num" w:pos="426"/>
        </w:tabs>
        <w:jc w:val="both"/>
        <w:rPr>
          <w:sz w:val="22"/>
          <w:szCs w:val="22"/>
        </w:rPr>
      </w:pPr>
      <w:r w:rsidRPr="00236F52">
        <w:rPr>
          <w:sz w:val="22"/>
          <w:szCs w:val="22"/>
        </w:rPr>
        <w:t>6.9.1.piegādātā Prece neatbilst līgumam, šī neatbilstība nav vai nevar tikt novērsta līgumā paredzētajā termiņā un neatbilstībā nav vainojams pats pasūtītājs;</w:t>
      </w:r>
    </w:p>
    <w:p w14:paraId="67CCC790" w14:textId="77777777" w:rsidR="00072A17" w:rsidRPr="00236F52" w:rsidRDefault="00072A17" w:rsidP="00072A17">
      <w:pPr>
        <w:tabs>
          <w:tab w:val="num" w:pos="426"/>
        </w:tabs>
        <w:jc w:val="both"/>
        <w:rPr>
          <w:sz w:val="22"/>
          <w:szCs w:val="22"/>
        </w:rPr>
      </w:pPr>
      <w:r w:rsidRPr="00236F52">
        <w:rPr>
          <w:sz w:val="22"/>
          <w:szCs w:val="22"/>
        </w:rPr>
        <w:t>6.9.2. Izpildītājs līguma noslēgšanas vai līguma izpildes laikā sniedzis nepatiesas ziņas vai apliecinājumus;</w:t>
      </w:r>
    </w:p>
    <w:p w14:paraId="3610BB54" w14:textId="77777777" w:rsidR="00072A17" w:rsidRPr="00236F52" w:rsidRDefault="00072A17" w:rsidP="00072A17">
      <w:pPr>
        <w:tabs>
          <w:tab w:val="num" w:pos="426"/>
        </w:tabs>
        <w:jc w:val="both"/>
        <w:rPr>
          <w:sz w:val="22"/>
          <w:szCs w:val="22"/>
        </w:rPr>
      </w:pPr>
      <w:r w:rsidRPr="00236F52">
        <w:rPr>
          <w:sz w:val="22"/>
          <w:szCs w:val="22"/>
        </w:rPr>
        <w:t>6.9.3. Izpildītājs līguma noslēgšanas vai līguma izpildes laikā pārkāpis normatīvo aktu attiecībā uz līguma slēgšanu vai izpildi;</w:t>
      </w:r>
    </w:p>
    <w:p w14:paraId="3AEF5218" w14:textId="77777777" w:rsidR="00072A17" w:rsidRPr="00236F52" w:rsidRDefault="00072A17" w:rsidP="00072A17">
      <w:pPr>
        <w:tabs>
          <w:tab w:val="num" w:pos="426"/>
        </w:tabs>
        <w:jc w:val="both"/>
        <w:rPr>
          <w:sz w:val="22"/>
          <w:szCs w:val="22"/>
        </w:rPr>
      </w:pPr>
      <w:r w:rsidRPr="00236F52">
        <w:rPr>
          <w:sz w:val="22"/>
          <w:szCs w:val="22"/>
        </w:rPr>
        <w:t>6.9.4. ir pasludināts Izpildītāja maksātnespējas process vai iestājušies citi apstākļi, kas liedz vai liegs Izpildītājam turpināt līguma izpildi saskaņā ar līguma noteikumiem vai kas negatīvi ietekmē pasūtītāja tiesības, kuras izriet no līguma;</w:t>
      </w:r>
    </w:p>
    <w:p w14:paraId="0A2D2EA0" w14:textId="77777777" w:rsidR="00072A17" w:rsidRPr="00236F52" w:rsidRDefault="00072A17" w:rsidP="00072A17">
      <w:pPr>
        <w:tabs>
          <w:tab w:val="num" w:pos="426"/>
        </w:tabs>
        <w:jc w:val="both"/>
        <w:rPr>
          <w:sz w:val="22"/>
          <w:szCs w:val="22"/>
        </w:rPr>
      </w:pPr>
      <w:r w:rsidRPr="00236F52">
        <w:rPr>
          <w:sz w:val="22"/>
          <w:szCs w:val="22"/>
        </w:rPr>
        <w:t>6.9.5. ir zaudējis spēku vai kļuvis nerealizējams līguma nodrošinājums, ja tāds pieprasīts, un tas pēc pasūtītāja pieprasījuma nav aizstāts ar citu līdzvērtīgu nodrošinājumu ar pasūtītājam pieņemamiem noteikumiem;</w:t>
      </w:r>
    </w:p>
    <w:p w14:paraId="026263AE" w14:textId="77777777" w:rsidR="00072A17" w:rsidRPr="00236F52" w:rsidRDefault="00072A17" w:rsidP="00072A17">
      <w:pPr>
        <w:tabs>
          <w:tab w:val="num" w:pos="426"/>
        </w:tabs>
        <w:jc w:val="both"/>
        <w:rPr>
          <w:sz w:val="22"/>
          <w:szCs w:val="22"/>
        </w:rPr>
      </w:pPr>
      <w:r w:rsidRPr="00236F52">
        <w:rPr>
          <w:sz w:val="22"/>
          <w:szCs w:val="22"/>
        </w:rPr>
        <w:t>6.9.6. Izpildītājs pārkāpj vai nepilda citu būtisku līgumā paredzētu pienākumu;</w:t>
      </w:r>
    </w:p>
    <w:p w14:paraId="1396BC7E" w14:textId="77777777" w:rsidR="00072A17" w:rsidRPr="00236F52" w:rsidRDefault="00072A17" w:rsidP="00072A17">
      <w:pPr>
        <w:tabs>
          <w:tab w:val="num" w:pos="426"/>
        </w:tabs>
        <w:jc w:val="both"/>
        <w:rPr>
          <w:sz w:val="22"/>
          <w:szCs w:val="22"/>
        </w:rPr>
      </w:pPr>
      <w:r w:rsidRPr="00236F52">
        <w:rPr>
          <w:sz w:val="22"/>
          <w:szCs w:val="22"/>
        </w:rPr>
        <w:t>6.9.7. Izpildītājs pasūtītājam nodarījis zaudējumus;</w:t>
      </w:r>
    </w:p>
    <w:p w14:paraId="18C9DCAF" w14:textId="77777777" w:rsidR="00072A17" w:rsidRPr="00236F52" w:rsidRDefault="00072A17" w:rsidP="00072A17">
      <w:pPr>
        <w:tabs>
          <w:tab w:val="num" w:pos="426"/>
        </w:tabs>
        <w:jc w:val="both"/>
        <w:rPr>
          <w:sz w:val="22"/>
          <w:szCs w:val="22"/>
        </w:rPr>
      </w:pPr>
      <w:r w:rsidRPr="00236F52">
        <w:rPr>
          <w:sz w:val="22"/>
          <w:szCs w:val="22"/>
        </w:rPr>
        <w:t>6.9.8. ārvalstu finanšu instrumenta vadībā iesaistīta iestāde ir noteikusi ārvalstu finanšu instrumenta finansēta projekta izmaksu korekciju 25 % vai lielākā apmērā no līgumcenas, un minētā korekcija izriet no Izpildītāja pieļauta līguma pārkāpuma;</w:t>
      </w:r>
    </w:p>
    <w:p w14:paraId="1323E4D1" w14:textId="77777777" w:rsidR="00072A17" w:rsidRPr="00236F52" w:rsidRDefault="00072A17" w:rsidP="00072A17">
      <w:pPr>
        <w:tabs>
          <w:tab w:val="num" w:pos="426"/>
        </w:tabs>
        <w:jc w:val="both"/>
        <w:rPr>
          <w:sz w:val="22"/>
          <w:szCs w:val="22"/>
        </w:rPr>
      </w:pPr>
      <w:r w:rsidRPr="00236F52">
        <w:rPr>
          <w:sz w:val="22"/>
          <w:szCs w:val="22"/>
        </w:rPr>
        <w:t>6.9.9. Izpildītājs ir patvaļīgi pārtraucis līguma izpildi, tai skaitā Izpildītājs nav sasniedzams juridiskajā adresē vai deklarētajā dzīvesvietas adresē;</w:t>
      </w:r>
    </w:p>
    <w:p w14:paraId="630DE517" w14:textId="77777777" w:rsidR="00072A17" w:rsidRPr="00236F52" w:rsidRDefault="00072A17" w:rsidP="00072A17">
      <w:pPr>
        <w:tabs>
          <w:tab w:val="num" w:pos="426"/>
        </w:tabs>
        <w:jc w:val="both"/>
        <w:rPr>
          <w:sz w:val="22"/>
          <w:szCs w:val="22"/>
        </w:rPr>
      </w:pPr>
      <w:r w:rsidRPr="00236F52">
        <w:rPr>
          <w:sz w:val="22"/>
          <w:szCs w:val="22"/>
        </w:rPr>
        <w:t>6.9.10. Izpildītājs citos līgumā noteiktajos gadījumos;</w:t>
      </w:r>
    </w:p>
    <w:p w14:paraId="271A81EB" w14:textId="77777777" w:rsidR="00072A17" w:rsidRPr="00236F52" w:rsidRDefault="00072A17" w:rsidP="00072A17">
      <w:pPr>
        <w:tabs>
          <w:tab w:val="num" w:pos="426"/>
        </w:tabs>
        <w:jc w:val="both"/>
        <w:rPr>
          <w:sz w:val="22"/>
          <w:szCs w:val="22"/>
        </w:rPr>
      </w:pPr>
      <w:r w:rsidRPr="00236F52">
        <w:rPr>
          <w:sz w:val="22"/>
          <w:szCs w:val="22"/>
        </w:rPr>
        <w:t>6.9.11. ārvalstu finanšu instrumenta vadībā iesaistītā iestāde ir konstatējusi normatīvo aktu pārkāpumus līguma noslēgšanas vai izpildes gaitā, un to dēļ tiek piemērota līguma izmaksu korekcija 100 % apmērā;</w:t>
      </w:r>
    </w:p>
    <w:p w14:paraId="3EF6D0B0" w14:textId="77777777" w:rsidR="00072A17" w:rsidRPr="00236F52" w:rsidRDefault="00072A17" w:rsidP="00072A17">
      <w:pPr>
        <w:tabs>
          <w:tab w:val="num" w:pos="426"/>
        </w:tabs>
        <w:jc w:val="both"/>
        <w:rPr>
          <w:sz w:val="22"/>
          <w:szCs w:val="22"/>
        </w:rPr>
      </w:pPr>
      <w:r w:rsidRPr="00236F52">
        <w:rPr>
          <w:sz w:val="22"/>
          <w:szCs w:val="22"/>
        </w:rPr>
        <w:t>6.9.12. ārējā normatīvajā aktā noteiktajos gadījumos.</w:t>
      </w:r>
    </w:p>
    <w:p w14:paraId="1DB0D23F" w14:textId="77777777" w:rsidR="00072A17" w:rsidRPr="00236F52" w:rsidRDefault="00072A17" w:rsidP="00072A17">
      <w:pPr>
        <w:tabs>
          <w:tab w:val="num" w:pos="426"/>
        </w:tabs>
        <w:jc w:val="both"/>
        <w:rPr>
          <w:sz w:val="22"/>
          <w:szCs w:val="22"/>
        </w:rPr>
      </w:pPr>
      <w:r w:rsidRPr="00236F52">
        <w:rPr>
          <w:sz w:val="22"/>
          <w:szCs w:val="22"/>
        </w:rPr>
        <w:t xml:space="preserve">6.10. </w:t>
      </w:r>
      <w:r w:rsidRPr="00236F52">
        <w:t>Ja Pasūtītājs nav veicis samaksu par Preci Līgumā noteiktā termiņā, tad tas maksā līgumsodu 0,5% apmērā par katru kavēto dienu bet n vairāk kā 10% apmērā no laikā nesamaksātās summas</w:t>
      </w:r>
    </w:p>
    <w:p w14:paraId="237E7A5A" w14:textId="77777777" w:rsidR="00072A17" w:rsidRPr="00236F52" w:rsidRDefault="00072A17" w:rsidP="00072A17">
      <w:pPr>
        <w:pBdr>
          <w:bottom w:val="single" w:sz="12" w:space="1" w:color="auto"/>
        </w:pBdr>
        <w:spacing w:before="240" w:after="240"/>
        <w:jc w:val="both"/>
        <w:rPr>
          <w:b/>
          <w:sz w:val="22"/>
          <w:szCs w:val="22"/>
        </w:rPr>
      </w:pPr>
      <w:r w:rsidRPr="00236F52">
        <w:rPr>
          <w:b/>
          <w:sz w:val="22"/>
          <w:szCs w:val="22"/>
        </w:rPr>
        <w:lastRenderedPageBreak/>
        <w:t>7. Garantija</w:t>
      </w:r>
    </w:p>
    <w:p w14:paraId="4628A2C4" w14:textId="77777777" w:rsidR="00072A17" w:rsidRPr="00236F52" w:rsidRDefault="00072A17" w:rsidP="00072A17">
      <w:pPr>
        <w:spacing w:before="120" w:after="120"/>
        <w:jc w:val="both"/>
        <w:rPr>
          <w:sz w:val="22"/>
          <w:szCs w:val="22"/>
        </w:rPr>
      </w:pPr>
      <w:r w:rsidRPr="00236F52">
        <w:rPr>
          <w:sz w:val="22"/>
          <w:szCs w:val="22"/>
        </w:rPr>
        <w:t xml:space="preserve">7.1. Izpildītājs garantē pilnīgu piegādātās Preces atbilstību Tehniskajai specifikācijai un Preces ražotāja specifikācijai. Izpildītājs apliecina, ka Prece atbilst vispārpieņemtām kvalitātes prasībām un ir darba kārtībā. Gadījumā, ja tiek konstatēts, ka Prece nav darba kārtībā vai ir nekvalitatīva, tad Pasūtītājam ir tiesības pieprasīt, lai Izpildītājs apmaina nekvalitatīvo vai bojāto Preci pret atbilstošas kvalitātes Preci. </w:t>
      </w:r>
    </w:p>
    <w:p w14:paraId="1FF90B67" w14:textId="77777777" w:rsidR="00072A17" w:rsidRPr="00236F52" w:rsidRDefault="00072A17" w:rsidP="00072A17">
      <w:pPr>
        <w:spacing w:before="120" w:after="120"/>
        <w:jc w:val="both"/>
        <w:rPr>
          <w:sz w:val="22"/>
          <w:szCs w:val="22"/>
        </w:rPr>
      </w:pPr>
      <w:r w:rsidRPr="00236F52">
        <w:rPr>
          <w:sz w:val="22"/>
          <w:szCs w:val="22"/>
        </w:rPr>
        <w:t>7.2. Preces garantijas laiks tiek noteikts atbilstoši Tehniskai specifikācijai no Preces piegādes dienas.</w:t>
      </w:r>
    </w:p>
    <w:p w14:paraId="30372BDC" w14:textId="77777777" w:rsidR="00072A17" w:rsidRPr="00236F52" w:rsidRDefault="00072A17" w:rsidP="00072A17">
      <w:pPr>
        <w:spacing w:before="120" w:after="120"/>
        <w:jc w:val="both"/>
        <w:rPr>
          <w:sz w:val="22"/>
          <w:szCs w:val="22"/>
        </w:rPr>
      </w:pPr>
      <w:r w:rsidRPr="00236F52">
        <w:rPr>
          <w:sz w:val="22"/>
          <w:szCs w:val="22"/>
        </w:rPr>
        <w:t>7.3. Garantijas laikā Izpildītājs ir atbildīgs par katru Preces defektu, ja vien tas nav radies Preces nepareizas ekspluatācijas dēļ.</w:t>
      </w:r>
    </w:p>
    <w:p w14:paraId="4F9A6EAA" w14:textId="77777777" w:rsidR="00072A17" w:rsidRPr="00236F52" w:rsidRDefault="00072A17" w:rsidP="00072A17">
      <w:pPr>
        <w:pStyle w:val="Footer"/>
        <w:spacing w:before="120" w:after="120"/>
        <w:jc w:val="both"/>
        <w:rPr>
          <w:color w:val="000000"/>
          <w:sz w:val="22"/>
          <w:szCs w:val="22"/>
          <w:lang w:val="lv-LV"/>
        </w:rPr>
      </w:pPr>
      <w:r w:rsidRPr="00236F52">
        <w:rPr>
          <w:sz w:val="22"/>
          <w:szCs w:val="22"/>
          <w:lang w:val="lv-LV"/>
        </w:rPr>
        <w:t xml:space="preserve">7.5. </w:t>
      </w:r>
      <w:r w:rsidRPr="00236F52">
        <w:rPr>
          <w:color w:val="000000"/>
          <w:sz w:val="22"/>
          <w:szCs w:val="22"/>
          <w:lang w:val="lv-LV"/>
        </w:rPr>
        <w:t>Garantijas termiņa laikā Izpildītājs veic garantijas remontu atbilstoši šādiem nosacījumiem:</w:t>
      </w:r>
    </w:p>
    <w:p w14:paraId="72943E21" w14:textId="77777777" w:rsidR="00072A17" w:rsidRPr="00236F52" w:rsidRDefault="00072A17" w:rsidP="00072A17">
      <w:pPr>
        <w:pStyle w:val="Footer"/>
        <w:spacing w:before="120" w:after="120"/>
        <w:jc w:val="both"/>
        <w:rPr>
          <w:sz w:val="22"/>
          <w:szCs w:val="22"/>
          <w:lang w:val="lv-LV"/>
        </w:rPr>
      </w:pPr>
      <w:r w:rsidRPr="00236F52">
        <w:rPr>
          <w:color w:val="000000"/>
          <w:sz w:val="22"/>
          <w:szCs w:val="22"/>
          <w:lang w:val="lv-LV"/>
        </w:rPr>
        <w:t xml:space="preserve">7.5.1. </w:t>
      </w:r>
      <w:r w:rsidRPr="00236F52">
        <w:rPr>
          <w:sz w:val="22"/>
          <w:szCs w:val="22"/>
          <w:lang w:val="lv-LV"/>
        </w:rPr>
        <w:t>Izpildītājs garantijas laikā nodrošina Pasūtītājam Preces bojājumu novēršanu Preces ekspluatācijas vietā;</w:t>
      </w:r>
    </w:p>
    <w:p w14:paraId="3C20780B" w14:textId="77777777" w:rsidR="00072A17" w:rsidRPr="00236F52" w:rsidRDefault="00072A17" w:rsidP="00072A17">
      <w:pPr>
        <w:pStyle w:val="Footer"/>
        <w:spacing w:before="120" w:after="120"/>
        <w:jc w:val="both"/>
        <w:rPr>
          <w:sz w:val="22"/>
          <w:szCs w:val="22"/>
          <w:lang w:val="lv-LV"/>
        </w:rPr>
      </w:pPr>
      <w:r w:rsidRPr="00236F52">
        <w:rPr>
          <w:sz w:val="22"/>
          <w:szCs w:val="22"/>
          <w:lang w:val="lv-LV"/>
        </w:rPr>
        <w:t>7.5.2. Bojājumu novēršanas laiks – līdz 48 stundām no bojājuma pieteikšanas brīža;</w:t>
      </w:r>
    </w:p>
    <w:p w14:paraId="44AA01CE" w14:textId="77777777" w:rsidR="00072A17" w:rsidRPr="00236F52" w:rsidRDefault="00072A17" w:rsidP="00072A17">
      <w:pPr>
        <w:pStyle w:val="Footer"/>
        <w:spacing w:before="120" w:after="120"/>
        <w:jc w:val="both"/>
        <w:rPr>
          <w:sz w:val="22"/>
          <w:szCs w:val="22"/>
          <w:lang w:val="lv-LV"/>
        </w:rPr>
      </w:pPr>
      <w:r w:rsidRPr="00236F52">
        <w:rPr>
          <w:sz w:val="22"/>
          <w:szCs w:val="22"/>
          <w:lang w:val="lv-LV"/>
        </w:rPr>
        <w:t>7.5.3. Ja bojājumus nav iespējams novērst atbilstoši šī Līguma 7.5.1. un 7.5.2. apakšpunktam, Izpildītājs uz bojājumu novēršanas laiku ne ilgāk kā 30 dienas aizvieto bojāto Preci ar pēc tehniskajiem parametriem līdzvērtīgu vai labāku preci.</w:t>
      </w:r>
    </w:p>
    <w:p w14:paraId="49142470" w14:textId="77777777" w:rsidR="00072A17" w:rsidRPr="00236F52" w:rsidRDefault="00072A17" w:rsidP="00072A17">
      <w:pPr>
        <w:pStyle w:val="Footer"/>
        <w:spacing w:before="120" w:after="120"/>
        <w:jc w:val="both"/>
        <w:rPr>
          <w:sz w:val="22"/>
          <w:szCs w:val="22"/>
          <w:lang w:val="lv-LV"/>
        </w:rPr>
      </w:pPr>
      <w:r w:rsidRPr="00236F52">
        <w:rPr>
          <w:sz w:val="22"/>
          <w:szCs w:val="22"/>
          <w:lang w:val="lv-LV"/>
        </w:rPr>
        <w:t xml:space="preserve">7.5.4. Prece tiek nomainīta pret jaunu (ekvivalentu vai labāku), ja bojājumu novēršanas laiks pārsniedz 30 (trīsdesmit) kalendārās dienas, vai Precei trešo reizi ir nepieciešams garantijas remonts. Visus izdevumus, kas saistīti ar bojātās </w:t>
      </w:r>
      <w:r w:rsidRPr="00236F52">
        <w:rPr>
          <w:bCs/>
          <w:sz w:val="22"/>
          <w:szCs w:val="22"/>
          <w:lang w:val="lv-LV"/>
        </w:rPr>
        <w:t>Preces</w:t>
      </w:r>
      <w:r w:rsidRPr="00236F52">
        <w:rPr>
          <w:sz w:val="22"/>
          <w:szCs w:val="22"/>
          <w:lang w:val="lv-LV"/>
        </w:rPr>
        <w:t xml:space="preserve"> nomaiņu, sedz </w:t>
      </w:r>
      <w:r w:rsidRPr="00236F52">
        <w:rPr>
          <w:bCs/>
          <w:sz w:val="22"/>
          <w:szCs w:val="22"/>
          <w:lang w:val="lv-LV"/>
        </w:rPr>
        <w:t>Izpildītājs</w:t>
      </w:r>
      <w:r w:rsidRPr="00236F52">
        <w:rPr>
          <w:sz w:val="22"/>
          <w:szCs w:val="22"/>
          <w:lang w:val="lv-LV"/>
        </w:rPr>
        <w:t>.</w:t>
      </w:r>
    </w:p>
    <w:p w14:paraId="24C6A60B" w14:textId="77777777" w:rsidR="00072A17" w:rsidRPr="00236F52" w:rsidRDefault="00072A17" w:rsidP="00072A17">
      <w:pPr>
        <w:pStyle w:val="Footer"/>
        <w:spacing w:before="120" w:after="120"/>
        <w:jc w:val="both"/>
        <w:rPr>
          <w:sz w:val="22"/>
          <w:szCs w:val="22"/>
          <w:lang w:val="lv-LV"/>
        </w:rPr>
      </w:pPr>
      <w:r w:rsidRPr="00236F52">
        <w:rPr>
          <w:sz w:val="22"/>
          <w:szCs w:val="22"/>
          <w:lang w:val="lv-LV"/>
        </w:rPr>
        <w:t>7.6. Garantijas termiņa laikā Pretendents veic garantijas apkalpošanu. Garantijas apkalpošana tiek veikta atbilstoši Preces ražotāja nosacījumiem, lai tiktu saglabāta garantija.</w:t>
      </w:r>
    </w:p>
    <w:p w14:paraId="73DCC72A" w14:textId="77777777" w:rsidR="00072A17" w:rsidRPr="00236F52" w:rsidRDefault="00072A17" w:rsidP="00072A17">
      <w:pPr>
        <w:pStyle w:val="Footer"/>
        <w:spacing w:before="120" w:after="120"/>
        <w:jc w:val="both"/>
        <w:rPr>
          <w:sz w:val="22"/>
          <w:szCs w:val="22"/>
          <w:lang w:val="lv-LV"/>
        </w:rPr>
      </w:pPr>
      <w:r w:rsidRPr="00236F52">
        <w:rPr>
          <w:sz w:val="22"/>
          <w:szCs w:val="22"/>
          <w:lang w:val="lv-LV"/>
        </w:rPr>
        <w:t>7.7. Garantijas termiņa laikā pēc Pasūtītāja pieprasījuma Izpildītājam jānodrošina bezmaksas konsultācijas, kas saistītas ar Preces ekspluatāciju.</w:t>
      </w:r>
    </w:p>
    <w:p w14:paraId="77D187EC" w14:textId="77777777" w:rsidR="00072A17" w:rsidRPr="00236F52" w:rsidRDefault="00072A17" w:rsidP="00072A17">
      <w:pPr>
        <w:spacing w:before="120" w:after="120"/>
        <w:jc w:val="both"/>
        <w:rPr>
          <w:sz w:val="22"/>
          <w:szCs w:val="22"/>
        </w:rPr>
      </w:pPr>
      <w:r w:rsidRPr="00236F52">
        <w:rPr>
          <w:sz w:val="22"/>
          <w:szCs w:val="22"/>
        </w:rPr>
        <w:t xml:space="preserve">7.8. </w:t>
      </w:r>
      <w:r w:rsidRPr="00236F52">
        <w:t>Ja garantijas remonts netiek veikts šī Līguma 7.5.3.apakšpunktā norādītajā laikā vai netiek ievērots kāds cits Līguma punkts, Izpildītājs maksā līgumsodu 0,5 % apmērā no Pirkuma maksas par katru nokavēto dienu. Līgumsods nav jāmaksā, ja Izpildītājs rakstiski vismaz trīs dienas pirms remonta termiņa notecējuma ir informējis Pircēju par no viņa neatkarīgu remontu kavējošu apstākļu rašanos un norādījis remonta izpildes galīgo termiņu, un Izpildītājs ar Pasūtītāja rakstisku piekrišanu remontējamo Preci nekavējoties aizvieto ar citu līdzvērtīgu Preci. Pasūtītājam ir tiesības ieturēt minēto līgumsodu no garantijas nodrošinājuma summas, ja tāda ir ieturēta. Ja līgumsods netiek ieturēts, tad līgumsods samaksājams 30 dienu laikā no attiecīga līgumsoda rēķina nosūtīšanas izpildītājam</w:t>
      </w:r>
      <w:r w:rsidRPr="00236F52">
        <w:rPr>
          <w:sz w:val="22"/>
          <w:szCs w:val="22"/>
        </w:rPr>
        <w:t>.</w:t>
      </w:r>
    </w:p>
    <w:p w14:paraId="3C5857B4" w14:textId="77777777" w:rsidR="00072A17" w:rsidRPr="00236F52" w:rsidRDefault="00072A17" w:rsidP="00072A17">
      <w:pPr>
        <w:jc w:val="both"/>
        <w:rPr>
          <w:sz w:val="22"/>
          <w:szCs w:val="22"/>
        </w:rPr>
      </w:pPr>
      <w:r w:rsidRPr="00236F52">
        <w:rPr>
          <w:sz w:val="22"/>
          <w:szCs w:val="22"/>
        </w:rPr>
        <w:t xml:space="preserve">7.9. Pasūtītājs piesaka radušos bojājumus un tehnisko neatbilstību garantijas laikā Izpildītājam pa tālruni: ______________ vai faksu _____________. </w:t>
      </w:r>
    </w:p>
    <w:p w14:paraId="24296EAE" w14:textId="77777777" w:rsidR="00072A17" w:rsidRPr="00236F52" w:rsidRDefault="00072A17" w:rsidP="00072A17">
      <w:pPr>
        <w:pBdr>
          <w:bottom w:val="single" w:sz="12" w:space="1" w:color="auto"/>
        </w:pBdr>
        <w:spacing w:before="240" w:after="240"/>
        <w:jc w:val="both"/>
        <w:rPr>
          <w:b/>
          <w:sz w:val="22"/>
          <w:szCs w:val="22"/>
        </w:rPr>
      </w:pPr>
      <w:r w:rsidRPr="00236F52">
        <w:rPr>
          <w:b/>
          <w:sz w:val="22"/>
          <w:szCs w:val="22"/>
        </w:rPr>
        <w:t>8. Pārējie noteikumi</w:t>
      </w:r>
    </w:p>
    <w:p w14:paraId="6487DE54" w14:textId="77777777" w:rsidR="00072A17" w:rsidRPr="00236F52" w:rsidRDefault="00072A17" w:rsidP="00072A17">
      <w:pPr>
        <w:spacing w:before="120" w:after="120"/>
        <w:jc w:val="both"/>
        <w:rPr>
          <w:sz w:val="22"/>
          <w:szCs w:val="22"/>
        </w:rPr>
      </w:pPr>
      <w:r w:rsidRPr="00236F52">
        <w:rPr>
          <w:sz w:val="22"/>
          <w:szCs w:val="22"/>
        </w:rPr>
        <w:t xml:space="preserve">8.1. Līguma parakstītāji garantē, ka tiem ir visas tiesības (pilnvaras) savu pārstāvamo vārdā slēgt Līgumu ar to iegūstot savu pārstāvamo vārdā Līgumā minētās tiesības un pienākumus. </w:t>
      </w:r>
    </w:p>
    <w:p w14:paraId="4B69238B" w14:textId="77777777" w:rsidR="00072A17" w:rsidRPr="00236F52" w:rsidRDefault="00072A17" w:rsidP="00072A17">
      <w:pPr>
        <w:spacing w:before="120" w:after="120"/>
        <w:jc w:val="both"/>
        <w:rPr>
          <w:sz w:val="22"/>
          <w:szCs w:val="22"/>
        </w:rPr>
      </w:pPr>
      <w:r w:rsidRPr="00236F52">
        <w:rPr>
          <w:sz w:val="22"/>
          <w:szCs w:val="22"/>
        </w:rPr>
        <w:t xml:space="preserve">8.2. </w:t>
      </w:r>
      <w:r w:rsidRPr="00236F52">
        <w:t>Līgums stājas spēkā ar tā parakstīšanas dienu un darbojas līdz pilnīgai Pušu saistību, t.sk. garantijas laika saistību izpildei</w:t>
      </w:r>
      <w:r w:rsidRPr="00236F52">
        <w:rPr>
          <w:sz w:val="22"/>
          <w:szCs w:val="22"/>
        </w:rPr>
        <w:t>.</w:t>
      </w:r>
    </w:p>
    <w:p w14:paraId="1B855BF9" w14:textId="77777777" w:rsidR="00072A17" w:rsidRPr="00236F52" w:rsidRDefault="00072A17" w:rsidP="00072A17">
      <w:pPr>
        <w:spacing w:before="120" w:after="120"/>
        <w:jc w:val="both"/>
        <w:rPr>
          <w:sz w:val="22"/>
          <w:szCs w:val="22"/>
        </w:rPr>
      </w:pPr>
      <w:r w:rsidRPr="00236F52">
        <w:rPr>
          <w:sz w:val="22"/>
          <w:szCs w:val="22"/>
        </w:rPr>
        <w:t>8.3. Izmaiņas Līgumā vai papildinājumi stājas spēkā un kļūst par neatņemamu un būtisku sastāvdaļu tikai tad, ja par to ir panākta rakstiska vienošanās.</w:t>
      </w:r>
    </w:p>
    <w:p w14:paraId="66261614" w14:textId="77777777" w:rsidR="00072A17" w:rsidRPr="00236F52" w:rsidRDefault="00072A17" w:rsidP="00072A17">
      <w:pPr>
        <w:pStyle w:val="BodyText"/>
        <w:spacing w:before="120"/>
        <w:jc w:val="both"/>
        <w:rPr>
          <w:sz w:val="22"/>
          <w:szCs w:val="22"/>
        </w:rPr>
      </w:pPr>
      <w:r w:rsidRPr="00236F52">
        <w:rPr>
          <w:sz w:val="22"/>
          <w:szCs w:val="22"/>
        </w:rPr>
        <w:t>8.4. Visus strīdus, kas izriet no šī Līguma Puses risina sarunu ceļā. Ja nav iespējams vienoties 15 dienu laikā no strīda rašanās dienas, jebkura no Pusēm ir tiesīga griezties LR tiesu iestādēs strīdus izšķiršanai.</w:t>
      </w:r>
    </w:p>
    <w:p w14:paraId="5E29E710" w14:textId="77777777" w:rsidR="00072A17" w:rsidRPr="00236F52" w:rsidRDefault="00072A17" w:rsidP="00072A17">
      <w:pPr>
        <w:spacing w:before="120" w:after="120"/>
        <w:jc w:val="both"/>
        <w:rPr>
          <w:sz w:val="22"/>
          <w:szCs w:val="22"/>
        </w:rPr>
      </w:pPr>
      <w:r w:rsidRPr="00236F52">
        <w:rPr>
          <w:sz w:val="22"/>
          <w:szCs w:val="22"/>
        </w:rPr>
        <w:lastRenderedPageBreak/>
        <w:t>8.5. Līgums sastādīts divos eksemplāros latviešu valodā, pa vienam katrai Pusei. Abiem Līguma eksemplāriem ir vienāds juridisks spēks.</w:t>
      </w:r>
    </w:p>
    <w:p w14:paraId="08923CF0" w14:textId="77777777" w:rsidR="00072A17" w:rsidRPr="00236F52" w:rsidRDefault="00072A17" w:rsidP="00072A17">
      <w:pPr>
        <w:pStyle w:val="BodyText"/>
        <w:spacing w:before="120"/>
        <w:jc w:val="both"/>
        <w:rPr>
          <w:bCs/>
          <w:sz w:val="22"/>
          <w:szCs w:val="22"/>
        </w:rPr>
      </w:pPr>
      <w:r w:rsidRPr="00236F52">
        <w:rPr>
          <w:bCs/>
          <w:sz w:val="22"/>
          <w:szCs w:val="22"/>
        </w:rPr>
        <w:t xml:space="preserve">8.6. Ar šo Līgumu Pasūtītājs no savas puses pilnvaro ______________ tel. </w:t>
      </w:r>
      <w:r w:rsidRPr="00236F52">
        <w:rPr>
          <w:sz w:val="22"/>
          <w:szCs w:val="22"/>
        </w:rPr>
        <w:t>______________</w:t>
      </w:r>
      <w:r w:rsidRPr="00236F52">
        <w:rPr>
          <w:bCs/>
          <w:sz w:val="22"/>
          <w:szCs w:val="22"/>
        </w:rPr>
        <w:t xml:space="preserve">, savukārt Izpildītājs pilnvaro ______________ tel. </w:t>
      </w:r>
      <w:r w:rsidRPr="00236F52">
        <w:rPr>
          <w:sz w:val="22"/>
          <w:szCs w:val="22"/>
        </w:rPr>
        <w:t>______________</w:t>
      </w:r>
      <w:r w:rsidRPr="00236F52">
        <w:rPr>
          <w:bCs/>
          <w:sz w:val="22"/>
          <w:szCs w:val="22"/>
        </w:rPr>
        <w:t xml:space="preserve">, kontrolēt šī Līguma izpildi un parakstīt Līguma 4.6. punktā minēto kopējo Preces </w:t>
      </w:r>
      <w:r w:rsidRPr="00236F52">
        <w:rPr>
          <w:sz w:val="22"/>
          <w:szCs w:val="22"/>
        </w:rPr>
        <w:t>nodošanas - pieņemšanas</w:t>
      </w:r>
      <w:r w:rsidRPr="00236F52">
        <w:rPr>
          <w:bCs/>
          <w:sz w:val="22"/>
          <w:szCs w:val="22"/>
        </w:rPr>
        <w:t xml:space="preserve"> aktu.</w:t>
      </w:r>
    </w:p>
    <w:p w14:paraId="6D387AC8" w14:textId="77777777" w:rsidR="00072A17" w:rsidRPr="00236F52" w:rsidRDefault="00072A17" w:rsidP="00072A17">
      <w:pPr>
        <w:pStyle w:val="BodyText"/>
        <w:spacing w:before="120"/>
        <w:jc w:val="both"/>
        <w:rPr>
          <w:sz w:val="22"/>
          <w:szCs w:val="22"/>
        </w:rPr>
      </w:pPr>
      <w:r w:rsidRPr="00236F52">
        <w:rPr>
          <w:bCs/>
          <w:sz w:val="22"/>
          <w:szCs w:val="22"/>
        </w:rPr>
        <w:t>8.7.</w:t>
      </w:r>
      <w:r w:rsidRPr="00236F52">
        <w:t xml:space="preserve"> Izpildītājs nav tiesīgs bez saskaņošanas ar Pasūtītāju veikt piedāvājumā norādītā apakšuzņēmēju nomaiņu un iesaistīt papildu apakšuzņēmējus līguma izpildē. Pasūtītājs var prasīt apakšuzņēmēja viedokli par nomaiņas iemesliem</w:t>
      </w:r>
      <w:r w:rsidRPr="00236F52">
        <w:rPr>
          <w:sz w:val="22"/>
          <w:szCs w:val="22"/>
        </w:rPr>
        <w:t>.</w:t>
      </w:r>
    </w:p>
    <w:p w14:paraId="2ACB4251" w14:textId="77777777" w:rsidR="00072A17" w:rsidRPr="00236F52" w:rsidRDefault="00072A17" w:rsidP="00072A17">
      <w:pPr>
        <w:pStyle w:val="BodyText"/>
        <w:spacing w:before="120"/>
        <w:jc w:val="both"/>
        <w:rPr>
          <w:sz w:val="22"/>
          <w:szCs w:val="22"/>
        </w:rPr>
      </w:pPr>
      <w:r w:rsidRPr="00236F52">
        <w:rPr>
          <w:sz w:val="22"/>
          <w:szCs w:val="22"/>
        </w:rPr>
        <w:t>8.9.Pasūtītājs nepiekrīt piedāvājumā norādītā apakšuzņēmēja nomaiņai, ja pastāv kāds no šādiem nosacījumiem:</w:t>
      </w:r>
    </w:p>
    <w:p w14:paraId="52BBFA69" w14:textId="77777777" w:rsidR="00072A17" w:rsidRPr="00236F52" w:rsidRDefault="00072A17" w:rsidP="00072A17">
      <w:pPr>
        <w:pStyle w:val="BodyText"/>
        <w:spacing w:before="120"/>
        <w:jc w:val="both"/>
        <w:rPr>
          <w:sz w:val="22"/>
          <w:szCs w:val="22"/>
        </w:rPr>
      </w:pPr>
      <w:r w:rsidRPr="00236F52">
        <w:rPr>
          <w:sz w:val="22"/>
          <w:szCs w:val="22"/>
        </w:rPr>
        <w:t>8.9.1.piedāvātais apakšuzņēmējs neatbilst iepirkuma procedūras dokumentos apakšuzņēmējiem izvirzītajām prasībām;</w:t>
      </w:r>
    </w:p>
    <w:p w14:paraId="108277F2" w14:textId="77777777" w:rsidR="00072A17" w:rsidRPr="00236F52" w:rsidRDefault="00072A17" w:rsidP="00072A17">
      <w:pPr>
        <w:pStyle w:val="BodyText"/>
        <w:spacing w:before="120"/>
        <w:jc w:val="both"/>
        <w:rPr>
          <w:sz w:val="22"/>
          <w:szCs w:val="22"/>
        </w:rPr>
      </w:pPr>
      <w:r w:rsidRPr="00236F52">
        <w:rPr>
          <w:sz w:val="22"/>
          <w:szCs w:val="22"/>
        </w:rPr>
        <w:t xml:space="preserve">8.9.2.tiek nomainīts apakšuzņēmējs, uz kura iespējām Izpildītājs ir balstījies, lai apliecinātu savas kvalifikācijas atbilstību paziņojumā par līgumu un iepirkuma procedūras dokumentos noteiktajām prasībām, un piedāvātajam apakšuzņēmējam nav vismaz tādas pašas kvalifikācijas, uz kādu Izpildītājs atsaucies, apliecinot savu atbilstību iepirkuma procedūrā noteiktajām prasībām, vai tas atbilst Publisko iepirkumu likuma </w:t>
      </w:r>
      <w:hyperlink r:id="rId17" w:anchor="p42" w:tgtFrame="_blank" w:history="1">
        <w:r w:rsidRPr="00236F52">
          <w:rPr>
            <w:sz w:val="22"/>
            <w:szCs w:val="22"/>
          </w:rPr>
          <w:t>42. panta</w:t>
        </w:r>
      </w:hyperlink>
      <w:r w:rsidRPr="00236F52">
        <w:rPr>
          <w:sz w:val="22"/>
          <w:szCs w:val="22"/>
        </w:rPr>
        <w:t xml:space="preserve"> pirmajā vai otrajā daļā (atbilstoši pasūtītāja norādītajam paziņojumā par līgumu vai iepirkuma procedūras dokumentos) minētajiem pretendentu izslēgšanas gadījumiem;</w:t>
      </w:r>
    </w:p>
    <w:p w14:paraId="784044AB" w14:textId="77777777" w:rsidR="00072A17" w:rsidRPr="00236F52" w:rsidRDefault="00072A17" w:rsidP="00072A17">
      <w:pPr>
        <w:pStyle w:val="BodyText"/>
        <w:spacing w:before="120"/>
        <w:jc w:val="both"/>
        <w:rPr>
          <w:sz w:val="22"/>
          <w:szCs w:val="22"/>
        </w:rPr>
      </w:pPr>
      <w:r w:rsidRPr="00236F52">
        <w:rPr>
          <w:sz w:val="22"/>
          <w:szCs w:val="22"/>
        </w:rPr>
        <w:t>8.9.3.</w:t>
      </w:r>
      <w:r w:rsidRPr="00236F52">
        <w:t xml:space="preserve"> piedāvātais apakšuzņēmējs, kura sniedzamo pakalpojumu vērtība ir vismaz 10 procenti no kopējās iepirkuma līguma vērtības, atbilst Publisko iepirkumu likuma 42. panta pirmajā daļā minētajiem pretendentu izslēgšanas gadījumiem</w:t>
      </w:r>
      <w:r w:rsidRPr="00236F52">
        <w:rPr>
          <w:sz w:val="22"/>
          <w:szCs w:val="22"/>
        </w:rPr>
        <w:t>;</w:t>
      </w:r>
    </w:p>
    <w:p w14:paraId="54975872" w14:textId="77777777" w:rsidR="00072A17" w:rsidRPr="00236F52" w:rsidRDefault="00072A17" w:rsidP="00072A17">
      <w:pPr>
        <w:pStyle w:val="BodyText"/>
        <w:spacing w:before="120"/>
        <w:jc w:val="both"/>
        <w:rPr>
          <w:sz w:val="22"/>
          <w:szCs w:val="22"/>
        </w:rPr>
      </w:pPr>
      <w:r w:rsidRPr="00236F52">
        <w:rPr>
          <w:sz w:val="22"/>
          <w:szCs w:val="22"/>
        </w:rPr>
        <w:t>8.9.4.apakšuzņēmēja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14:paraId="4D28DEDC" w14:textId="77777777" w:rsidR="00072A17" w:rsidRPr="00236F52" w:rsidRDefault="00072A17" w:rsidP="00072A17">
      <w:pPr>
        <w:pStyle w:val="BodyText"/>
        <w:spacing w:before="120"/>
        <w:jc w:val="both"/>
        <w:rPr>
          <w:sz w:val="22"/>
          <w:szCs w:val="22"/>
        </w:rPr>
      </w:pPr>
      <w:r w:rsidRPr="00236F52">
        <w:rPr>
          <w:sz w:val="22"/>
          <w:szCs w:val="22"/>
        </w:rPr>
        <w:t>8.10.Pasūtītājs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33FA88C5" w14:textId="77777777" w:rsidR="00072A17" w:rsidRPr="00236F52" w:rsidRDefault="00072A17" w:rsidP="00072A17">
      <w:pPr>
        <w:pStyle w:val="BodyText"/>
        <w:spacing w:before="120"/>
        <w:jc w:val="both"/>
        <w:rPr>
          <w:sz w:val="22"/>
          <w:szCs w:val="22"/>
        </w:rPr>
      </w:pPr>
      <w:r w:rsidRPr="00236F52">
        <w:rPr>
          <w:sz w:val="22"/>
          <w:szCs w:val="22"/>
        </w:rPr>
        <w:t xml:space="preserve">8.11.Pārbaudot jaunā apakšuzņēmēja atbilstību, pasūtītājs piemēro Publisko iepirkumu likuma </w:t>
      </w:r>
      <w:hyperlink r:id="rId18" w:anchor="p42" w:tgtFrame="_blank" w:history="1">
        <w:r w:rsidRPr="00236F52">
          <w:rPr>
            <w:sz w:val="22"/>
            <w:szCs w:val="22"/>
          </w:rPr>
          <w:t>42. panta</w:t>
        </w:r>
      </w:hyperlink>
      <w:r w:rsidRPr="00236F52">
        <w:rPr>
          <w:sz w:val="22"/>
          <w:szCs w:val="22"/>
        </w:rPr>
        <w:t xml:space="preserve"> noteikumus. Publisko iepirkumu likuma </w:t>
      </w:r>
      <w:hyperlink r:id="rId19" w:anchor="p42" w:tgtFrame="_blank" w:history="1">
        <w:r w:rsidRPr="00236F52">
          <w:rPr>
            <w:sz w:val="22"/>
            <w:szCs w:val="22"/>
          </w:rPr>
          <w:t>42. panta</w:t>
        </w:r>
      </w:hyperlink>
      <w:r w:rsidRPr="00236F52">
        <w:rPr>
          <w:sz w:val="22"/>
          <w:szCs w:val="22"/>
        </w:rPr>
        <w:t xml:space="preserve"> trešajā daļā minētos termiņus skaita no dienas, kad lūgums par apakšuzņēmēja nomaiņu iesniegts pasūtītājam.</w:t>
      </w:r>
    </w:p>
    <w:p w14:paraId="2D5DC828" w14:textId="77777777" w:rsidR="00072A17" w:rsidRPr="00236F52" w:rsidRDefault="00072A17" w:rsidP="00072A17">
      <w:pPr>
        <w:pStyle w:val="BodyText"/>
        <w:spacing w:before="120"/>
        <w:jc w:val="both"/>
        <w:rPr>
          <w:sz w:val="22"/>
          <w:szCs w:val="22"/>
        </w:rPr>
      </w:pPr>
      <w:r w:rsidRPr="00236F52">
        <w:rPr>
          <w:sz w:val="22"/>
          <w:szCs w:val="22"/>
        </w:rPr>
        <w:t>8.12.Pasūtītājs pieņem lēmumu atļaut vai atteikt Izpildītāja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bookmarkStart w:id="41" w:name="p-610243"/>
      <w:bookmarkStart w:id="42" w:name="p63"/>
      <w:bookmarkEnd w:id="41"/>
      <w:bookmarkEnd w:id="42"/>
    </w:p>
    <w:p w14:paraId="01D4712A" w14:textId="77777777" w:rsidR="00072A17" w:rsidRPr="00236F52" w:rsidRDefault="00072A17" w:rsidP="00072A17">
      <w:pPr>
        <w:pBdr>
          <w:bottom w:val="single" w:sz="12" w:space="1" w:color="auto"/>
        </w:pBdr>
        <w:spacing w:before="240" w:after="240"/>
        <w:rPr>
          <w:b/>
          <w:sz w:val="22"/>
          <w:szCs w:val="22"/>
        </w:rPr>
      </w:pPr>
      <w:r w:rsidRPr="00236F52">
        <w:rPr>
          <w:b/>
          <w:sz w:val="22"/>
          <w:szCs w:val="22"/>
        </w:rPr>
        <w:t>9. Pušu juridiskās adreses, rekvizīti un paraksti</w:t>
      </w:r>
    </w:p>
    <w:p w14:paraId="74733B44" w14:textId="03B58BC1" w:rsidR="00072A17" w:rsidRDefault="00072A17" w:rsidP="00737D3E">
      <w:pPr>
        <w:jc w:val="center"/>
        <w:rPr>
          <w:color w:val="000000"/>
          <w:spacing w:val="-1"/>
        </w:rPr>
      </w:pPr>
    </w:p>
    <w:sectPr w:rsidR="00072A17" w:rsidSect="00072A17">
      <w:pgSz w:w="12240" w:h="15840"/>
      <w:pgMar w:top="1134" w:right="1086" w:bottom="1134" w:left="1701"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D85390" w16cid:durableId="21CB7C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0118E" w14:textId="77777777" w:rsidR="00EE79D9" w:rsidRDefault="00EE79D9">
      <w:r>
        <w:separator/>
      </w:r>
    </w:p>
  </w:endnote>
  <w:endnote w:type="continuationSeparator" w:id="0">
    <w:p w14:paraId="164357EA" w14:textId="77777777" w:rsidR="00EE79D9" w:rsidRDefault="00EE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BA"/>
    <w:family w:val="roman"/>
    <w:notTrueType/>
    <w:pitch w:val="variable"/>
    <w:sig w:usb0="00000007" w:usb1="00000000" w:usb2="00000000" w:usb3="00000000" w:csb0="0000008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D09EC" w14:textId="77777777" w:rsidR="000C2328" w:rsidRDefault="000C2328" w:rsidP="00CC25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528E55" w14:textId="77777777" w:rsidR="000C2328" w:rsidRDefault="000C2328" w:rsidP="00737D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DEB61" w14:textId="77777777" w:rsidR="000C2328" w:rsidRDefault="000C2328" w:rsidP="00CC25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7115">
      <w:rPr>
        <w:rStyle w:val="PageNumber"/>
        <w:noProof/>
      </w:rPr>
      <w:t>5</w:t>
    </w:r>
    <w:r>
      <w:rPr>
        <w:rStyle w:val="PageNumber"/>
      </w:rPr>
      <w:fldChar w:fldCharType="end"/>
    </w:r>
  </w:p>
  <w:p w14:paraId="73EBC286" w14:textId="77777777" w:rsidR="000C2328" w:rsidRDefault="000C2328" w:rsidP="00737D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DF416" w14:textId="77777777" w:rsidR="00EE79D9" w:rsidRDefault="00EE79D9">
      <w:r>
        <w:separator/>
      </w:r>
    </w:p>
  </w:footnote>
  <w:footnote w:type="continuationSeparator" w:id="0">
    <w:p w14:paraId="5D48EFAF" w14:textId="77777777" w:rsidR="00EE79D9" w:rsidRDefault="00EE79D9">
      <w:r>
        <w:continuationSeparator/>
      </w:r>
    </w:p>
  </w:footnote>
  <w:footnote w:id="1">
    <w:p w14:paraId="43AD8735" w14:textId="77777777" w:rsidR="000C2328" w:rsidRDefault="000C2328" w:rsidP="00AF299C">
      <w:pPr>
        <w:pStyle w:val="FootnoteText"/>
        <w:jc w:val="both"/>
      </w:pPr>
      <w:r>
        <w:rPr>
          <w:rStyle w:val="FootnoteReference"/>
          <w:rFonts w:eastAsia="PMingLiU"/>
        </w:rPr>
        <w:footnoteRef/>
      </w:r>
      <w:r>
        <w:t xml:space="preserve"> </w:t>
      </w:r>
      <w:r w:rsidRPr="00EE042A">
        <w:t>Informāciju par to, kā ieinteresētais piegādātājs var reģistrēties par Nolikuma saņēmēju</w:t>
      </w:r>
      <w:r>
        <w:t>,</w:t>
      </w:r>
      <w:r w:rsidRPr="00EE042A">
        <w:t xml:space="preserve"> sk</w:t>
      </w:r>
      <w:r>
        <w:t>atīt</w:t>
      </w:r>
      <w:r w:rsidRPr="0079361B">
        <w:rPr>
          <w:color w:val="FF0000"/>
          <w:lang w:val="en-US"/>
        </w:rPr>
        <w:t xml:space="preserve"> </w:t>
      </w:r>
      <w:hyperlink r:id="rId1" w:history="1">
        <w:r w:rsidRPr="000B62CE">
          <w:rPr>
            <w:rStyle w:val="Hyperlink"/>
          </w:rPr>
          <w:t>https</w:t>
        </w:r>
        <w:r w:rsidRPr="00D85869">
          <w:rPr>
            <w:rStyle w:val="Hyperlink"/>
          </w:rPr>
          <w:t>://</w:t>
        </w:r>
        <w:r w:rsidRPr="000B62CE">
          <w:rPr>
            <w:rStyle w:val="Hyperlink"/>
          </w:rPr>
          <w:t>www</w:t>
        </w:r>
        <w:r w:rsidRPr="00D85869">
          <w:rPr>
            <w:rStyle w:val="Hyperlink"/>
          </w:rPr>
          <w:t>.</w:t>
        </w:r>
        <w:r w:rsidRPr="000B62CE">
          <w:rPr>
            <w:rStyle w:val="Hyperlink"/>
          </w:rPr>
          <w:t>eis</w:t>
        </w:r>
        <w:r w:rsidRPr="00D85869">
          <w:rPr>
            <w:rStyle w:val="Hyperlink"/>
          </w:rPr>
          <w:t>.</w:t>
        </w:r>
        <w:r w:rsidRPr="000B62CE">
          <w:rPr>
            <w:rStyle w:val="Hyperlink"/>
          </w:rPr>
          <w:t>gov</w:t>
        </w:r>
        <w:r w:rsidRPr="00D85869">
          <w:rPr>
            <w:rStyle w:val="Hyperlink"/>
          </w:rPr>
          <w:t>.</w:t>
        </w:r>
        <w:r w:rsidRPr="000B62CE">
          <w:rPr>
            <w:rStyle w:val="Hyperlink"/>
          </w:rPr>
          <w:t>lv</w:t>
        </w:r>
        <w:r w:rsidRPr="00D85869">
          <w:rPr>
            <w:rStyle w:val="Hyperlink"/>
          </w:rPr>
          <w:t>/</w:t>
        </w:r>
        <w:r w:rsidRPr="000B62CE">
          <w:rPr>
            <w:rStyle w:val="Hyperlink"/>
          </w:rPr>
          <w:t>EIS</w:t>
        </w:r>
        <w:r w:rsidRPr="00D85869">
          <w:rPr>
            <w:rStyle w:val="Hyperlink"/>
          </w:rPr>
          <w:t>/</w:t>
        </w:r>
        <w:r w:rsidRPr="000B62CE">
          <w:rPr>
            <w:rStyle w:val="Hyperlink"/>
          </w:rPr>
          <w:t>Publications</w:t>
        </w:r>
        <w:r w:rsidRPr="00D85869">
          <w:rPr>
            <w:rStyle w:val="Hyperlink"/>
          </w:rPr>
          <w:t>/</w:t>
        </w:r>
        <w:r w:rsidRPr="000B62CE">
          <w:rPr>
            <w:rStyle w:val="Hyperlink"/>
          </w:rPr>
          <w:t>PublicationView</w:t>
        </w:r>
        <w:r w:rsidRPr="00D85869">
          <w:rPr>
            <w:rStyle w:val="Hyperlink"/>
          </w:rPr>
          <w:t>.</w:t>
        </w:r>
        <w:r w:rsidRPr="000B62CE">
          <w:rPr>
            <w:rStyle w:val="Hyperlink"/>
          </w:rPr>
          <w:t>aspx</w:t>
        </w:r>
        <w:r w:rsidRPr="00D85869">
          <w:rPr>
            <w:rStyle w:val="Hyperlink"/>
          </w:rPr>
          <w:t>?</w:t>
        </w:r>
        <w:r w:rsidRPr="000B62CE">
          <w:rPr>
            <w:rStyle w:val="Hyperlink"/>
          </w:rPr>
          <w:t>PublicationId</w:t>
        </w:r>
        <w:r w:rsidRPr="00D85869">
          <w:rPr>
            <w:rStyle w:val="Hyperlink"/>
          </w:rPr>
          <w:t>=883</w:t>
        </w:r>
      </w:hyperlink>
      <w:r>
        <w:rPr>
          <w:color w:val="FF0000"/>
        </w:rPr>
        <w:t>.</w:t>
      </w:r>
    </w:p>
  </w:footnote>
  <w:footnote w:id="2">
    <w:p w14:paraId="7328D93D" w14:textId="77777777" w:rsidR="000C2328" w:rsidRPr="004D363F" w:rsidRDefault="000C2328" w:rsidP="00AF299C">
      <w:pPr>
        <w:pStyle w:val="FootnoteText"/>
        <w:jc w:val="both"/>
      </w:pPr>
      <w:r w:rsidRPr="004D363F">
        <w:rPr>
          <w:rStyle w:val="FootnoteReference"/>
        </w:rPr>
        <w:footnoteRef/>
      </w:r>
      <w:r w:rsidRPr="004D363F">
        <w:t xml:space="preserve"> Ja minētie dokumenti nebūs pievienoti piedāvājumam, iepirkuma komisija tos pieprasīs no pretendenta piedāvājumu izvērtēšanas procesā.</w:t>
      </w:r>
    </w:p>
  </w:footnote>
  <w:footnote w:id="3">
    <w:p w14:paraId="0122E2F7" w14:textId="77777777" w:rsidR="000C2328" w:rsidRDefault="000C2328" w:rsidP="00AF299C">
      <w:pPr>
        <w:pStyle w:val="FootnoteText"/>
        <w:jc w:val="both"/>
      </w:pPr>
      <w:r>
        <w:rPr>
          <w:rStyle w:val="FootnoteReference"/>
        </w:rPr>
        <w:footnoteRef/>
      </w:r>
      <w:r>
        <w:t xml:space="preserve"> </w:t>
      </w:r>
      <w:r w:rsidRPr="004D363F">
        <w:t>Ja minētie dokumenti nebūs pievienoti piedāvājumam, iepirkuma komisija tos pieprasīs no pretendenta piedāvājumu izvērtēšanas procesā.</w:t>
      </w:r>
    </w:p>
  </w:footnote>
  <w:footnote w:id="4">
    <w:p w14:paraId="1FF07837" w14:textId="77777777" w:rsidR="000C2328" w:rsidRPr="00B70C1A" w:rsidRDefault="000C2328" w:rsidP="00072A17">
      <w:pPr>
        <w:pStyle w:val="FootnoteText"/>
        <w:rPr>
          <w:lang w:val="lv-LV"/>
        </w:rPr>
      </w:pPr>
      <w:r w:rsidRPr="00B70C1A">
        <w:rPr>
          <w:rStyle w:val="FootnoteReference"/>
          <w:rFonts w:eastAsia="Calibri"/>
          <w:lang w:val="lv-LV"/>
        </w:rPr>
        <w:footnoteRef/>
      </w:r>
      <w:r w:rsidRPr="00B70C1A">
        <w:rPr>
          <w:lang w:val="lv-LV"/>
        </w:rPr>
        <w:t xml:space="preserve"> Mazais uzņēmums – uzņēmums, kurā nodarbinātas mazāk nekā 50 personas un kura gada apgrozījums un/vai gada bilance kopā nepārsniedz 10 miljonus </w:t>
      </w:r>
      <w:r w:rsidRPr="00B70C1A">
        <w:rPr>
          <w:i/>
          <w:lang w:val="lv-LV"/>
        </w:rPr>
        <w:t>euro</w:t>
      </w:r>
      <w:r w:rsidRPr="00B70C1A">
        <w:rPr>
          <w:lang w:val="lv-LV"/>
        </w:rPr>
        <w:t>;</w:t>
      </w:r>
    </w:p>
    <w:p w14:paraId="6740A148" w14:textId="77777777" w:rsidR="000C2328" w:rsidRPr="00B70C1A" w:rsidRDefault="000C2328" w:rsidP="00072A17">
      <w:pPr>
        <w:pStyle w:val="FootnoteText"/>
        <w:rPr>
          <w:lang w:val="lv-LV"/>
        </w:rPr>
      </w:pPr>
      <w:r w:rsidRPr="00B70C1A">
        <w:rPr>
          <w:lang w:val="lv-LV"/>
        </w:rPr>
        <w:t xml:space="preserve">Vidējais uzņēmums – uzņēmums, kas nav mazais uzņēmums, un kurā nodarbinātas mazāk nekā 250 personas un kura gada apgrozījums nepārsniedz 50 miljonus </w:t>
      </w:r>
      <w:r w:rsidRPr="00B70C1A">
        <w:rPr>
          <w:i/>
          <w:lang w:val="lv-LV"/>
        </w:rPr>
        <w:t>euro</w:t>
      </w:r>
      <w:r w:rsidRPr="00B70C1A">
        <w:rPr>
          <w:lang w:val="lv-LV"/>
        </w:rPr>
        <w:t xml:space="preserve">, un/vai, kura gada bilance kopā nepārsniedz 43 miljonus </w:t>
      </w:r>
      <w:r w:rsidRPr="00B70C1A">
        <w:rPr>
          <w:i/>
          <w:lang w:val="lv-LV"/>
        </w:rPr>
        <w:t>euro</w:t>
      </w:r>
      <w:r w:rsidRPr="00B70C1A">
        <w:rPr>
          <w:lang w:val="lv-LV"/>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86" w:hanging="360"/>
      </w:pPr>
      <w:rPr>
        <w:rFonts w:ascii="Symbol" w:hAnsi="Symbol"/>
      </w:rPr>
    </w:lvl>
  </w:abstractNum>
  <w:abstractNum w:abstractNumId="1" w15:restartNumberingAfterBreak="0">
    <w:nsid w:val="00264D9A"/>
    <w:multiLevelType w:val="hybridMultilevel"/>
    <w:tmpl w:val="66902100"/>
    <w:lvl w:ilvl="0" w:tplc="82349D7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0C58F4"/>
    <w:multiLevelType w:val="multilevel"/>
    <w:tmpl w:val="E0245286"/>
    <w:lvl w:ilvl="0">
      <w:start w:val="1"/>
      <w:numFmt w:val="decimal"/>
      <w:lvlText w:val="%1."/>
      <w:lvlJc w:val="left"/>
      <w:pPr>
        <w:ind w:left="720" w:hanging="360"/>
      </w:pPr>
      <w:rPr>
        <w:rFonts w:hint="default"/>
      </w:rPr>
    </w:lvl>
    <w:lvl w:ilvl="1">
      <w:start w:val="4"/>
      <w:numFmt w:val="decimal"/>
      <w:isLgl/>
      <w:lvlText w:val="%1.%2."/>
      <w:lvlJc w:val="left"/>
      <w:pPr>
        <w:ind w:left="860" w:hanging="5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4935B5"/>
    <w:multiLevelType w:val="multilevel"/>
    <w:tmpl w:val="3AFC5D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70"/>
        </w:tabs>
        <w:ind w:left="370" w:hanging="360"/>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4" w15:restartNumberingAfterBreak="0">
    <w:nsid w:val="082A5103"/>
    <w:multiLevelType w:val="multilevel"/>
    <w:tmpl w:val="76087A9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70"/>
        </w:tabs>
        <w:ind w:left="370" w:hanging="360"/>
      </w:pPr>
      <w:rPr>
        <w:rFonts w:hint="default"/>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5" w15:restartNumberingAfterBreak="0">
    <w:nsid w:val="0D1B719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BD42C9"/>
    <w:multiLevelType w:val="hybridMultilevel"/>
    <w:tmpl w:val="4FDC22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D02517"/>
    <w:multiLevelType w:val="hybridMultilevel"/>
    <w:tmpl w:val="FA60D094"/>
    <w:lvl w:ilvl="0" w:tplc="EA5A24C4">
      <w:start w:val="1"/>
      <w:numFmt w:val="decimal"/>
      <w:lvlText w:val="3.3.%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15:restartNumberingAfterBreak="0">
    <w:nsid w:val="1EA25DA8"/>
    <w:multiLevelType w:val="multilevel"/>
    <w:tmpl w:val="9EA48F2A"/>
    <w:lvl w:ilvl="0">
      <w:start w:val="3"/>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70"/>
        </w:tabs>
        <w:ind w:left="370" w:hanging="360"/>
      </w:pPr>
      <w:rPr>
        <w:rFonts w:hint="default"/>
        <w:color w:val="000000"/>
      </w:rPr>
    </w:lvl>
    <w:lvl w:ilvl="2">
      <w:start w:val="1"/>
      <w:numFmt w:val="decimal"/>
      <w:lvlText w:val="%1.%2.%3."/>
      <w:lvlJc w:val="left"/>
      <w:pPr>
        <w:tabs>
          <w:tab w:val="num" w:pos="740"/>
        </w:tabs>
        <w:ind w:left="740" w:hanging="720"/>
      </w:pPr>
      <w:rPr>
        <w:rFonts w:hint="default"/>
        <w:color w:val="000000"/>
      </w:rPr>
    </w:lvl>
    <w:lvl w:ilvl="3">
      <w:start w:val="1"/>
      <w:numFmt w:val="decimal"/>
      <w:lvlText w:val="%1.%2.%3.%4."/>
      <w:lvlJc w:val="left"/>
      <w:pPr>
        <w:tabs>
          <w:tab w:val="num" w:pos="750"/>
        </w:tabs>
        <w:ind w:left="750" w:hanging="720"/>
      </w:pPr>
      <w:rPr>
        <w:rFonts w:hint="default"/>
        <w:color w:val="000000"/>
      </w:rPr>
    </w:lvl>
    <w:lvl w:ilvl="4">
      <w:start w:val="1"/>
      <w:numFmt w:val="decimal"/>
      <w:lvlText w:val="%1.%2.%3.%4.%5."/>
      <w:lvlJc w:val="left"/>
      <w:pPr>
        <w:tabs>
          <w:tab w:val="num" w:pos="1120"/>
        </w:tabs>
        <w:ind w:left="1120" w:hanging="1080"/>
      </w:pPr>
      <w:rPr>
        <w:rFonts w:hint="default"/>
        <w:color w:val="000000"/>
      </w:rPr>
    </w:lvl>
    <w:lvl w:ilvl="5">
      <w:start w:val="1"/>
      <w:numFmt w:val="decimal"/>
      <w:lvlText w:val="%1.%2.%3.%4.%5.%6."/>
      <w:lvlJc w:val="left"/>
      <w:pPr>
        <w:tabs>
          <w:tab w:val="num" w:pos="1130"/>
        </w:tabs>
        <w:ind w:left="1130" w:hanging="1080"/>
      </w:pPr>
      <w:rPr>
        <w:rFonts w:hint="default"/>
        <w:color w:val="000000"/>
      </w:rPr>
    </w:lvl>
    <w:lvl w:ilvl="6">
      <w:start w:val="1"/>
      <w:numFmt w:val="decimal"/>
      <w:lvlText w:val="%1.%2.%3.%4.%5.%6.%7."/>
      <w:lvlJc w:val="left"/>
      <w:pPr>
        <w:tabs>
          <w:tab w:val="num" w:pos="1500"/>
        </w:tabs>
        <w:ind w:left="1500" w:hanging="1440"/>
      </w:pPr>
      <w:rPr>
        <w:rFonts w:hint="default"/>
        <w:color w:val="000000"/>
      </w:rPr>
    </w:lvl>
    <w:lvl w:ilvl="7">
      <w:start w:val="1"/>
      <w:numFmt w:val="decimal"/>
      <w:lvlText w:val="%1.%2.%3.%4.%5.%6.%7.%8."/>
      <w:lvlJc w:val="left"/>
      <w:pPr>
        <w:tabs>
          <w:tab w:val="num" w:pos="1510"/>
        </w:tabs>
        <w:ind w:left="1510" w:hanging="1440"/>
      </w:pPr>
      <w:rPr>
        <w:rFonts w:hint="default"/>
        <w:color w:val="000000"/>
      </w:rPr>
    </w:lvl>
    <w:lvl w:ilvl="8">
      <w:start w:val="1"/>
      <w:numFmt w:val="decimal"/>
      <w:lvlText w:val="%1.%2.%3.%4.%5.%6.%7.%8.%9."/>
      <w:lvlJc w:val="left"/>
      <w:pPr>
        <w:tabs>
          <w:tab w:val="num" w:pos="1880"/>
        </w:tabs>
        <w:ind w:left="1880" w:hanging="1800"/>
      </w:pPr>
      <w:rPr>
        <w:rFonts w:hint="default"/>
        <w:color w:val="000000"/>
      </w:rPr>
    </w:lvl>
  </w:abstractNum>
  <w:abstractNum w:abstractNumId="9" w15:restartNumberingAfterBreak="0">
    <w:nsid w:val="1F1D520C"/>
    <w:multiLevelType w:val="hybridMultilevel"/>
    <w:tmpl w:val="4328CCC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2E6C35"/>
    <w:multiLevelType w:val="hybridMultilevel"/>
    <w:tmpl w:val="AAB2E5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735446"/>
    <w:multiLevelType w:val="hybridMultilevel"/>
    <w:tmpl w:val="54B07E0A"/>
    <w:lvl w:ilvl="0" w:tplc="3A3A2538">
      <w:start w:val="1"/>
      <w:numFmt w:val="decimal"/>
      <w:lvlText w:val="2.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50169B"/>
    <w:multiLevelType w:val="multilevel"/>
    <w:tmpl w:val="546E69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AC02FA"/>
    <w:multiLevelType w:val="multilevel"/>
    <w:tmpl w:val="9A32F4E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28F319BA"/>
    <w:multiLevelType w:val="hybridMultilevel"/>
    <w:tmpl w:val="3B0498FE"/>
    <w:lvl w:ilvl="0" w:tplc="D77EA124">
      <w:start w:val="6"/>
      <w:numFmt w:val="bullet"/>
      <w:lvlText w:val="-"/>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276DA5"/>
    <w:multiLevelType w:val="multilevel"/>
    <w:tmpl w:val="DB3658F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F457B3"/>
    <w:multiLevelType w:val="multilevel"/>
    <w:tmpl w:val="BA7802EE"/>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2D1127AB"/>
    <w:multiLevelType w:val="hybridMultilevel"/>
    <w:tmpl w:val="1792926C"/>
    <w:lvl w:ilvl="0" w:tplc="B950BA5E">
      <w:start w:val="1"/>
      <w:numFmt w:val="decimal"/>
      <w:lvlText w:val="3.1.%1."/>
      <w:lvlJc w:val="left"/>
      <w:pPr>
        <w:ind w:left="9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290ED1"/>
    <w:multiLevelType w:val="singleLevel"/>
    <w:tmpl w:val="3E128616"/>
    <w:lvl w:ilvl="0">
      <w:start w:val="4"/>
      <w:numFmt w:val="bullet"/>
      <w:lvlText w:val="-"/>
      <w:lvlJc w:val="left"/>
      <w:pPr>
        <w:tabs>
          <w:tab w:val="num" w:pos="502"/>
        </w:tabs>
        <w:ind w:left="502" w:hanging="360"/>
      </w:pPr>
      <w:rPr>
        <w:rFonts w:hint="default"/>
      </w:rPr>
    </w:lvl>
  </w:abstractNum>
  <w:abstractNum w:abstractNumId="19" w15:restartNumberingAfterBreak="0">
    <w:nsid w:val="32354C1B"/>
    <w:multiLevelType w:val="multilevel"/>
    <w:tmpl w:val="B51EE0C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F05512"/>
    <w:multiLevelType w:val="hybridMultilevel"/>
    <w:tmpl w:val="4AC49A74"/>
    <w:lvl w:ilvl="0" w:tplc="AAA29844">
      <w:start w:val="1"/>
      <w:numFmt w:val="decimal"/>
      <w:pStyle w:val="Heading2"/>
      <w:lvlText w:val="%1."/>
      <w:lvlJc w:val="left"/>
      <w:pPr>
        <w:tabs>
          <w:tab w:val="num" w:pos="720"/>
        </w:tabs>
        <w:ind w:left="720" w:hanging="360"/>
      </w:pPr>
    </w:lvl>
    <w:lvl w:ilvl="1" w:tplc="D0D660B0">
      <w:start w:val="1"/>
      <w:numFmt w:val="lowerLetter"/>
      <w:lvlText w:val="%2."/>
      <w:lvlJc w:val="left"/>
      <w:pPr>
        <w:tabs>
          <w:tab w:val="num" w:pos="720"/>
        </w:tabs>
        <w:ind w:left="720" w:hanging="360"/>
      </w:pPr>
    </w:lvl>
    <w:lvl w:ilvl="2" w:tplc="D6BA48F4">
      <w:numFmt w:val="none"/>
      <w:lvlText w:val=""/>
      <w:lvlJc w:val="left"/>
      <w:pPr>
        <w:tabs>
          <w:tab w:val="num" w:pos="360"/>
        </w:tabs>
      </w:pPr>
    </w:lvl>
    <w:lvl w:ilvl="3" w:tplc="2C9CDBFC">
      <w:numFmt w:val="none"/>
      <w:lvlText w:val=""/>
      <w:lvlJc w:val="left"/>
      <w:pPr>
        <w:tabs>
          <w:tab w:val="num" w:pos="360"/>
        </w:tabs>
      </w:pPr>
    </w:lvl>
    <w:lvl w:ilvl="4" w:tplc="ED100F32">
      <w:numFmt w:val="none"/>
      <w:lvlText w:val=""/>
      <w:lvlJc w:val="left"/>
      <w:pPr>
        <w:tabs>
          <w:tab w:val="num" w:pos="360"/>
        </w:tabs>
      </w:pPr>
    </w:lvl>
    <w:lvl w:ilvl="5" w:tplc="5666F2EC">
      <w:numFmt w:val="none"/>
      <w:lvlText w:val=""/>
      <w:lvlJc w:val="left"/>
      <w:pPr>
        <w:tabs>
          <w:tab w:val="num" w:pos="360"/>
        </w:tabs>
      </w:pPr>
    </w:lvl>
    <w:lvl w:ilvl="6" w:tplc="0210664C">
      <w:numFmt w:val="none"/>
      <w:lvlText w:val=""/>
      <w:lvlJc w:val="left"/>
      <w:pPr>
        <w:tabs>
          <w:tab w:val="num" w:pos="360"/>
        </w:tabs>
      </w:pPr>
    </w:lvl>
    <w:lvl w:ilvl="7" w:tplc="E312C860">
      <w:numFmt w:val="none"/>
      <w:lvlText w:val=""/>
      <w:lvlJc w:val="left"/>
      <w:pPr>
        <w:tabs>
          <w:tab w:val="num" w:pos="360"/>
        </w:tabs>
      </w:pPr>
    </w:lvl>
    <w:lvl w:ilvl="8" w:tplc="A5CC1662">
      <w:numFmt w:val="none"/>
      <w:lvlText w:val=""/>
      <w:lvlJc w:val="left"/>
      <w:pPr>
        <w:tabs>
          <w:tab w:val="num" w:pos="360"/>
        </w:tabs>
      </w:pPr>
    </w:lvl>
  </w:abstractNum>
  <w:abstractNum w:abstractNumId="21" w15:restartNumberingAfterBreak="0">
    <w:nsid w:val="35472DF8"/>
    <w:multiLevelType w:val="hybridMultilevel"/>
    <w:tmpl w:val="E57A0644"/>
    <w:lvl w:ilvl="0" w:tplc="6144F520">
      <w:start w:val="1"/>
      <w:numFmt w:val="decimal"/>
      <w:lvlText w:val="3.%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2" w15:restartNumberingAfterBreak="0">
    <w:nsid w:val="35E26331"/>
    <w:multiLevelType w:val="hybridMultilevel"/>
    <w:tmpl w:val="4B9E7DC4"/>
    <w:lvl w:ilvl="0" w:tplc="DB7A6620">
      <w:start w:val="1"/>
      <w:numFmt w:val="decimal"/>
      <w:lvlText w:val="3.2.%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3" w15:restartNumberingAfterBreak="0">
    <w:nsid w:val="37E51277"/>
    <w:multiLevelType w:val="multilevel"/>
    <w:tmpl w:val="48569E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70"/>
        </w:tabs>
        <w:ind w:left="370" w:hanging="360"/>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24" w15:restartNumberingAfterBreak="0">
    <w:nsid w:val="3ED355C2"/>
    <w:multiLevelType w:val="multilevel"/>
    <w:tmpl w:val="E5FC7150"/>
    <w:lvl w:ilvl="0">
      <w:start w:val="3"/>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1092CE2"/>
    <w:multiLevelType w:val="multilevel"/>
    <w:tmpl w:val="0B3C6C5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70"/>
        </w:tabs>
        <w:ind w:left="370" w:hanging="360"/>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26" w15:restartNumberingAfterBreak="0">
    <w:nsid w:val="430718CE"/>
    <w:multiLevelType w:val="hybridMultilevel"/>
    <w:tmpl w:val="AAB2E5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8094D81"/>
    <w:multiLevelType w:val="hybridMultilevel"/>
    <w:tmpl w:val="5A0839C6"/>
    <w:lvl w:ilvl="0" w:tplc="455EAD92">
      <w:start w:val="1"/>
      <w:numFmt w:val="decimal"/>
      <w:lvlText w:val="%1."/>
      <w:lvlJc w:val="left"/>
      <w:pPr>
        <w:tabs>
          <w:tab w:val="num" w:pos="360"/>
        </w:tabs>
        <w:ind w:left="360" w:hanging="360"/>
      </w:pPr>
      <w:rPr>
        <w:rFonts w:hint="default"/>
        <w:b/>
        <w:color w:val="000000"/>
        <w:sz w:val="24"/>
      </w:rPr>
    </w:lvl>
    <w:lvl w:ilvl="1" w:tplc="60B22C18">
      <w:numFmt w:val="none"/>
      <w:lvlText w:val=""/>
      <w:lvlJc w:val="left"/>
      <w:pPr>
        <w:tabs>
          <w:tab w:val="num" w:pos="360"/>
        </w:tabs>
      </w:pPr>
    </w:lvl>
    <w:lvl w:ilvl="2" w:tplc="00D2D6FC">
      <w:numFmt w:val="none"/>
      <w:lvlText w:val=""/>
      <w:lvlJc w:val="left"/>
      <w:pPr>
        <w:tabs>
          <w:tab w:val="num" w:pos="360"/>
        </w:tabs>
      </w:pPr>
    </w:lvl>
    <w:lvl w:ilvl="3" w:tplc="A852BB7A">
      <w:start w:val="1"/>
      <w:numFmt w:val="decimal"/>
      <w:lvlText w:val="%4."/>
      <w:lvlJc w:val="left"/>
      <w:pPr>
        <w:tabs>
          <w:tab w:val="num" w:pos="766"/>
        </w:tabs>
        <w:ind w:left="766" w:hanging="360"/>
      </w:pPr>
      <w:rPr>
        <w:rFonts w:hint="default"/>
        <w:b/>
        <w:color w:val="000000"/>
        <w:sz w:val="24"/>
      </w:rPr>
    </w:lvl>
    <w:lvl w:ilvl="4" w:tplc="EB48C78E">
      <w:numFmt w:val="none"/>
      <w:lvlText w:val=""/>
      <w:lvlJc w:val="left"/>
      <w:pPr>
        <w:tabs>
          <w:tab w:val="num" w:pos="360"/>
        </w:tabs>
      </w:pPr>
    </w:lvl>
    <w:lvl w:ilvl="5" w:tplc="11B6F0C8">
      <w:numFmt w:val="none"/>
      <w:lvlText w:val=""/>
      <w:lvlJc w:val="left"/>
      <w:pPr>
        <w:tabs>
          <w:tab w:val="num" w:pos="360"/>
        </w:tabs>
      </w:pPr>
    </w:lvl>
    <w:lvl w:ilvl="6" w:tplc="DB644CD2">
      <w:numFmt w:val="none"/>
      <w:lvlText w:val=""/>
      <w:lvlJc w:val="left"/>
      <w:pPr>
        <w:tabs>
          <w:tab w:val="num" w:pos="360"/>
        </w:tabs>
      </w:pPr>
    </w:lvl>
    <w:lvl w:ilvl="7" w:tplc="914824EE">
      <w:numFmt w:val="none"/>
      <w:lvlText w:val=""/>
      <w:lvlJc w:val="left"/>
      <w:pPr>
        <w:tabs>
          <w:tab w:val="num" w:pos="360"/>
        </w:tabs>
      </w:pPr>
    </w:lvl>
    <w:lvl w:ilvl="8" w:tplc="1A1881D0">
      <w:numFmt w:val="none"/>
      <w:lvlText w:val=""/>
      <w:lvlJc w:val="left"/>
      <w:pPr>
        <w:tabs>
          <w:tab w:val="num" w:pos="360"/>
        </w:tabs>
      </w:pPr>
    </w:lvl>
  </w:abstractNum>
  <w:abstractNum w:abstractNumId="28" w15:restartNumberingAfterBreak="0">
    <w:nsid w:val="488C5E12"/>
    <w:multiLevelType w:val="hybridMultilevel"/>
    <w:tmpl w:val="B6C065DC"/>
    <w:lvl w:ilvl="0" w:tplc="AEFC8116">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9C96165"/>
    <w:multiLevelType w:val="hybridMultilevel"/>
    <w:tmpl w:val="53F693F8"/>
    <w:lvl w:ilvl="0" w:tplc="77B4A606">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411178"/>
    <w:multiLevelType w:val="hybridMultilevel"/>
    <w:tmpl w:val="C8389BA4"/>
    <w:lvl w:ilvl="0" w:tplc="3C169AEC">
      <w:start w:val="1"/>
      <w:numFmt w:val="decimal"/>
      <w:lvlText w:val="2.%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138161B"/>
    <w:multiLevelType w:val="hybridMultilevel"/>
    <w:tmpl w:val="1FC4E230"/>
    <w:lvl w:ilvl="0" w:tplc="3B161176">
      <w:start w:val="1"/>
      <w:numFmt w:val="decimal"/>
      <w:lvlText w:val="2.6.%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54DB20C5"/>
    <w:multiLevelType w:val="multilevel"/>
    <w:tmpl w:val="953CAA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84F1981"/>
    <w:multiLevelType w:val="multilevel"/>
    <w:tmpl w:val="C6EA7B8C"/>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961209B"/>
    <w:multiLevelType w:val="multilevel"/>
    <w:tmpl w:val="DB8ACF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41D7B11"/>
    <w:multiLevelType w:val="hybridMultilevel"/>
    <w:tmpl w:val="4FDC22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54A14C3"/>
    <w:multiLevelType w:val="multilevel"/>
    <w:tmpl w:val="6E7273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70"/>
        </w:tabs>
        <w:ind w:left="370" w:hanging="360"/>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38" w15:restartNumberingAfterBreak="0">
    <w:nsid w:val="6A7E37F4"/>
    <w:multiLevelType w:val="multilevel"/>
    <w:tmpl w:val="7728CEE0"/>
    <w:lvl w:ilvl="0">
      <w:start w:val="9"/>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9" w15:restartNumberingAfterBreak="0">
    <w:nsid w:val="70C5784E"/>
    <w:multiLevelType w:val="hybridMultilevel"/>
    <w:tmpl w:val="AAB2E5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E41BF8"/>
    <w:multiLevelType w:val="hybridMultilevel"/>
    <w:tmpl w:val="094632E6"/>
    <w:lvl w:ilvl="0" w:tplc="FFFFFFFF">
      <w:start w:val="1"/>
      <w:numFmt w:val="upperRoman"/>
      <w:pStyle w:val="Heading1"/>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Times New Roman" w:eastAsia="Times New Roman" w:hAnsi="Times New Roman" w:cs="Times New Roman" w:hint="default"/>
      </w:rPr>
    </w:lvl>
    <w:lvl w:ilvl="3" w:tplc="2DD48EAC">
      <w:start w:val="1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0F66627"/>
    <w:multiLevelType w:val="singleLevel"/>
    <w:tmpl w:val="D77EA124"/>
    <w:lvl w:ilvl="0">
      <w:start w:val="6"/>
      <w:numFmt w:val="bullet"/>
      <w:lvlText w:val="-"/>
      <w:lvlJc w:val="left"/>
      <w:pPr>
        <w:tabs>
          <w:tab w:val="num" w:pos="1800"/>
        </w:tabs>
        <w:ind w:left="1800" w:hanging="360"/>
      </w:pPr>
      <w:rPr>
        <w:rFonts w:hint="default"/>
        <w:color w:val="auto"/>
      </w:rPr>
    </w:lvl>
  </w:abstractNum>
  <w:abstractNum w:abstractNumId="42" w15:restartNumberingAfterBreak="0">
    <w:nsid w:val="74A936EF"/>
    <w:multiLevelType w:val="multilevel"/>
    <w:tmpl w:val="4F68C814"/>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3" w15:restartNumberingAfterBreak="0">
    <w:nsid w:val="750508E6"/>
    <w:multiLevelType w:val="hybridMultilevel"/>
    <w:tmpl w:val="87C2C8B4"/>
    <w:lvl w:ilvl="0" w:tplc="7B4A4140">
      <w:start w:val="2"/>
      <w:numFmt w:val="decimal"/>
      <w:lvlText w:val="%1.7."/>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5D7042E"/>
    <w:multiLevelType w:val="hybridMultilevel"/>
    <w:tmpl w:val="4328CCC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6F02B01"/>
    <w:multiLevelType w:val="multilevel"/>
    <w:tmpl w:val="89E6B7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70"/>
        </w:tabs>
        <w:ind w:left="370" w:hanging="360"/>
      </w:pPr>
      <w:rPr>
        <w:rFonts w:hint="default"/>
        <w:sz w:val="24"/>
        <w:szCs w:val="24"/>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46" w15:restartNumberingAfterBreak="0">
    <w:nsid w:val="7F541FAA"/>
    <w:multiLevelType w:val="hybridMultilevel"/>
    <w:tmpl w:val="4FDC22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D02569"/>
    <w:multiLevelType w:val="multilevel"/>
    <w:tmpl w:val="8474FC5A"/>
    <w:lvl w:ilvl="0">
      <w:start w:val="9"/>
      <w:numFmt w:val="decimal"/>
      <w:lvlText w:val="%1."/>
      <w:lvlJc w:val="left"/>
      <w:pPr>
        <w:tabs>
          <w:tab w:val="num" w:pos="360"/>
        </w:tabs>
        <w:ind w:left="360" w:hanging="360"/>
      </w:pPr>
      <w:rPr>
        <w:rFonts w:hint="default"/>
        <w:b/>
        <w:color w:val="000000"/>
        <w:sz w:val="24"/>
      </w:rPr>
    </w:lvl>
    <w:lvl w:ilvl="1">
      <w:start w:val="1"/>
      <w:numFmt w:val="decimal"/>
      <w:isLgl/>
      <w:lvlText w:val="%1.%2"/>
      <w:lvlJc w:val="left"/>
      <w:pPr>
        <w:ind w:left="485" w:hanging="48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5"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5"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840" w:hanging="1800"/>
      </w:pPr>
      <w:rPr>
        <w:rFonts w:hint="default"/>
      </w:rPr>
    </w:lvl>
  </w:abstractNum>
  <w:num w:numId="1">
    <w:abstractNumId w:val="41"/>
  </w:num>
  <w:num w:numId="2">
    <w:abstractNumId w:val="40"/>
  </w:num>
  <w:num w:numId="3">
    <w:abstractNumId w:val="20"/>
  </w:num>
  <w:num w:numId="4">
    <w:abstractNumId w:val="33"/>
  </w:num>
  <w:num w:numId="5">
    <w:abstractNumId w:val="12"/>
  </w:num>
  <w:num w:numId="6">
    <w:abstractNumId w:val="24"/>
  </w:num>
  <w:num w:numId="7">
    <w:abstractNumId w:val="27"/>
  </w:num>
  <w:num w:numId="8">
    <w:abstractNumId w:val="35"/>
  </w:num>
  <w:num w:numId="9">
    <w:abstractNumId w:val="45"/>
  </w:num>
  <w:num w:numId="10">
    <w:abstractNumId w:val="8"/>
  </w:num>
  <w:num w:numId="11">
    <w:abstractNumId w:val="37"/>
  </w:num>
  <w:num w:numId="12">
    <w:abstractNumId w:val="23"/>
  </w:num>
  <w:num w:numId="13">
    <w:abstractNumId w:val="4"/>
  </w:num>
  <w:num w:numId="14">
    <w:abstractNumId w:val="3"/>
  </w:num>
  <w:num w:numId="15">
    <w:abstractNumId w:val="25"/>
  </w:num>
  <w:num w:numId="16">
    <w:abstractNumId w:val="29"/>
  </w:num>
  <w:num w:numId="17">
    <w:abstractNumId w:val="18"/>
  </w:num>
  <w:num w:numId="18">
    <w:abstractNumId w:val="1"/>
  </w:num>
  <w:num w:numId="19">
    <w:abstractNumId w:val="47"/>
  </w:num>
  <w:num w:numId="20">
    <w:abstractNumId w:val="42"/>
  </w:num>
  <w:num w:numId="21">
    <w:abstractNumId w:val="6"/>
  </w:num>
  <w:num w:numId="22">
    <w:abstractNumId w:val="14"/>
  </w:num>
  <w:num w:numId="23">
    <w:abstractNumId w:val="10"/>
  </w:num>
  <w:num w:numId="24">
    <w:abstractNumId w:val="9"/>
  </w:num>
  <w:num w:numId="25">
    <w:abstractNumId w:val="38"/>
  </w:num>
  <w:num w:numId="26">
    <w:abstractNumId w:val="26"/>
  </w:num>
  <w:num w:numId="27">
    <w:abstractNumId w:val="36"/>
  </w:num>
  <w:num w:numId="28">
    <w:abstractNumId w:val="39"/>
  </w:num>
  <w:num w:numId="29">
    <w:abstractNumId w:val="46"/>
  </w:num>
  <w:num w:numId="30">
    <w:abstractNumId w:val="44"/>
  </w:num>
  <w:num w:numId="31">
    <w:abstractNumId w:val="30"/>
  </w:num>
  <w:num w:numId="32">
    <w:abstractNumId w:val="2"/>
  </w:num>
  <w:num w:numId="33">
    <w:abstractNumId w:val="5"/>
  </w:num>
  <w:num w:numId="34">
    <w:abstractNumId w:val="13"/>
  </w:num>
  <w:num w:numId="35">
    <w:abstractNumId w:val="34"/>
  </w:num>
  <w:num w:numId="36">
    <w:abstractNumId w:val="32"/>
  </w:num>
  <w:num w:numId="37">
    <w:abstractNumId w:val="31"/>
  </w:num>
  <w:num w:numId="38">
    <w:abstractNumId w:val="43"/>
  </w:num>
  <w:num w:numId="39">
    <w:abstractNumId w:val="11"/>
  </w:num>
  <w:num w:numId="40">
    <w:abstractNumId w:val="28"/>
  </w:num>
  <w:num w:numId="41">
    <w:abstractNumId w:val="17"/>
  </w:num>
  <w:num w:numId="42">
    <w:abstractNumId w:val="21"/>
  </w:num>
  <w:num w:numId="43">
    <w:abstractNumId w:val="22"/>
  </w:num>
  <w:num w:numId="44">
    <w:abstractNumId w:val="7"/>
  </w:num>
  <w:num w:numId="45">
    <w:abstractNumId w:val="15"/>
  </w:num>
  <w:num w:numId="46">
    <w:abstractNumId w:val="16"/>
  </w:num>
  <w:num w:numId="4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3E"/>
    <w:rsid w:val="000016AA"/>
    <w:rsid w:val="00001CCC"/>
    <w:rsid w:val="000063F2"/>
    <w:rsid w:val="00010394"/>
    <w:rsid w:val="00011550"/>
    <w:rsid w:val="00013C28"/>
    <w:rsid w:val="0002080C"/>
    <w:rsid w:val="00033DC9"/>
    <w:rsid w:val="00034183"/>
    <w:rsid w:val="000344FA"/>
    <w:rsid w:val="00035291"/>
    <w:rsid w:val="00036068"/>
    <w:rsid w:val="00037915"/>
    <w:rsid w:val="00040DBE"/>
    <w:rsid w:val="00040FAF"/>
    <w:rsid w:val="000469D4"/>
    <w:rsid w:val="000579ED"/>
    <w:rsid w:val="0006117F"/>
    <w:rsid w:val="00062851"/>
    <w:rsid w:val="00067E3F"/>
    <w:rsid w:val="00072A17"/>
    <w:rsid w:val="000738D5"/>
    <w:rsid w:val="00074933"/>
    <w:rsid w:val="00085AFF"/>
    <w:rsid w:val="00096240"/>
    <w:rsid w:val="00096959"/>
    <w:rsid w:val="000B453D"/>
    <w:rsid w:val="000B6994"/>
    <w:rsid w:val="000C182D"/>
    <w:rsid w:val="000C2328"/>
    <w:rsid w:val="000D273C"/>
    <w:rsid w:val="000D395F"/>
    <w:rsid w:val="000D46A3"/>
    <w:rsid w:val="000D5BB9"/>
    <w:rsid w:val="000D635A"/>
    <w:rsid w:val="000E3BCA"/>
    <w:rsid w:val="000F224C"/>
    <w:rsid w:val="000F2968"/>
    <w:rsid w:val="000F48E7"/>
    <w:rsid w:val="000F7A37"/>
    <w:rsid w:val="001026D7"/>
    <w:rsid w:val="00102D7B"/>
    <w:rsid w:val="0010578B"/>
    <w:rsid w:val="00120459"/>
    <w:rsid w:val="0012170C"/>
    <w:rsid w:val="00123D0D"/>
    <w:rsid w:val="00124926"/>
    <w:rsid w:val="00131AB8"/>
    <w:rsid w:val="00132534"/>
    <w:rsid w:val="00132D64"/>
    <w:rsid w:val="00137F8F"/>
    <w:rsid w:val="001411BA"/>
    <w:rsid w:val="001433A8"/>
    <w:rsid w:val="0015029E"/>
    <w:rsid w:val="00150F52"/>
    <w:rsid w:val="001600EE"/>
    <w:rsid w:val="001613DF"/>
    <w:rsid w:val="0016257B"/>
    <w:rsid w:val="00164B34"/>
    <w:rsid w:val="00165878"/>
    <w:rsid w:val="00171D6D"/>
    <w:rsid w:val="00183441"/>
    <w:rsid w:val="0018714B"/>
    <w:rsid w:val="00192617"/>
    <w:rsid w:val="00192C3A"/>
    <w:rsid w:val="00195559"/>
    <w:rsid w:val="001A53F5"/>
    <w:rsid w:val="001B33DC"/>
    <w:rsid w:val="001B394A"/>
    <w:rsid w:val="001B3F59"/>
    <w:rsid w:val="001B4263"/>
    <w:rsid w:val="001C0D80"/>
    <w:rsid w:val="001C42A0"/>
    <w:rsid w:val="001D1459"/>
    <w:rsid w:val="001D4BC6"/>
    <w:rsid w:val="001E0CC3"/>
    <w:rsid w:val="001F2EAA"/>
    <w:rsid w:val="002008E2"/>
    <w:rsid w:val="00204CDB"/>
    <w:rsid w:val="00206827"/>
    <w:rsid w:val="00207B0B"/>
    <w:rsid w:val="00210082"/>
    <w:rsid w:val="00210C1E"/>
    <w:rsid w:val="00216155"/>
    <w:rsid w:val="00224D69"/>
    <w:rsid w:val="0023058E"/>
    <w:rsid w:val="00235CF7"/>
    <w:rsid w:val="002422D1"/>
    <w:rsid w:val="00242B16"/>
    <w:rsid w:val="00261F87"/>
    <w:rsid w:val="0026226C"/>
    <w:rsid w:val="0026392D"/>
    <w:rsid w:val="00266F94"/>
    <w:rsid w:val="002706F1"/>
    <w:rsid w:val="00274C1B"/>
    <w:rsid w:val="00281B09"/>
    <w:rsid w:val="0028244C"/>
    <w:rsid w:val="00286372"/>
    <w:rsid w:val="0029139D"/>
    <w:rsid w:val="002925CC"/>
    <w:rsid w:val="002963AB"/>
    <w:rsid w:val="002976C8"/>
    <w:rsid w:val="002A25CF"/>
    <w:rsid w:val="002A2783"/>
    <w:rsid w:val="002A79A2"/>
    <w:rsid w:val="002B16AA"/>
    <w:rsid w:val="002B5E2B"/>
    <w:rsid w:val="002B6786"/>
    <w:rsid w:val="002B6EC8"/>
    <w:rsid w:val="002B7ADB"/>
    <w:rsid w:val="002C5442"/>
    <w:rsid w:val="002D0232"/>
    <w:rsid w:val="002D1A83"/>
    <w:rsid w:val="002D4096"/>
    <w:rsid w:val="002D422C"/>
    <w:rsid w:val="002E05A4"/>
    <w:rsid w:val="002E5ED6"/>
    <w:rsid w:val="002E64FF"/>
    <w:rsid w:val="002F3682"/>
    <w:rsid w:val="002F578B"/>
    <w:rsid w:val="002F6A9F"/>
    <w:rsid w:val="00306ABB"/>
    <w:rsid w:val="00306DB5"/>
    <w:rsid w:val="00311897"/>
    <w:rsid w:val="0031250A"/>
    <w:rsid w:val="00312DE2"/>
    <w:rsid w:val="00312F69"/>
    <w:rsid w:val="00314765"/>
    <w:rsid w:val="00314E6B"/>
    <w:rsid w:val="00322F59"/>
    <w:rsid w:val="00324B3D"/>
    <w:rsid w:val="0033085B"/>
    <w:rsid w:val="0033582E"/>
    <w:rsid w:val="0033723D"/>
    <w:rsid w:val="00337FD1"/>
    <w:rsid w:val="0034220D"/>
    <w:rsid w:val="0034439C"/>
    <w:rsid w:val="00345B7E"/>
    <w:rsid w:val="00345FCD"/>
    <w:rsid w:val="00346DAE"/>
    <w:rsid w:val="00347892"/>
    <w:rsid w:val="00350D49"/>
    <w:rsid w:val="003532BE"/>
    <w:rsid w:val="00354B46"/>
    <w:rsid w:val="00356F63"/>
    <w:rsid w:val="00362417"/>
    <w:rsid w:val="0036472E"/>
    <w:rsid w:val="00367AA3"/>
    <w:rsid w:val="003728C8"/>
    <w:rsid w:val="00373365"/>
    <w:rsid w:val="003825F5"/>
    <w:rsid w:val="00383897"/>
    <w:rsid w:val="00383CFA"/>
    <w:rsid w:val="0038414B"/>
    <w:rsid w:val="00386E1E"/>
    <w:rsid w:val="00387495"/>
    <w:rsid w:val="003A147C"/>
    <w:rsid w:val="003A1D4A"/>
    <w:rsid w:val="003A2EE9"/>
    <w:rsid w:val="003A38EF"/>
    <w:rsid w:val="003A4B90"/>
    <w:rsid w:val="003A64E9"/>
    <w:rsid w:val="003B54EA"/>
    <w:rsid w:val="003B68AA"/>
    <w:rsid w:val="003C168A"/>
    <w:rsid w:val="003C51AA"/>
    <w:rsid w:val="003C6EA2"/>
    <w:rsid w:val="003D0916"/>
    <w:rsid w:val="003D0D7A"/>
    <w:rsid w:val="003D1E45"/>
    <w:rsid w:val="003D6D60"/>
    <w:rsid w:val="003D72D2"/>
    <w:rsid w:val="003E03B5"/>
    <w:rsid w:val="003E0B26"/>
    <w:rsid w:val="003E0C26"/>
    <w:rsid w:val="003E245E"/>
    <w:rsid w:val="003E24CB"/>
    <w:rsid w:val="003E318E"/>
    <w:rsid w:val="003E3B33"/>
    <w:rsid w:val="003F101D"/>
    <w:rsid w:val="003F4E94"/>
    <w:rsid w:val="00420674"/>
    <w:rsid w:val="00425D49"/>
    <w:rsid w:val="004327C9"/>
    <w:rsid w:val="00432DCA"/>
    <w:rsid w:val="00434626"/>
    <w:rsid w:val="0043519E"/>
    <w:rsid w:val="004352F4"/>
    <w:rsid w:val="00441DB8"/>
    <w:rsid w:val="00444449"/>
    <w:rsid w:val="00447EB9"/>
    <w:rsid w:val="004530AD"/>
    <w:rsid w:val="00453EB0"/>
    <w:rsid w:val="004552AA"/>
    <w:rsid w:val="00455C02"/>
    <w:rsid w:val="00457C4B"/>
    <w:rsid w:val="00466200"/>
    <w:rsid w:val="00491112"/>
    <w:rsid w:val="00497656"/>
    <w:rsid w:val="004A1F51"/>
    <w:rsid w:val="004A4268"/>
    <w:rsid w:val="004A5589"/>
    <w:rsid w:val="004A63B7"/>
    <w:rsid w:val="004A7C8D"/>
    <w:rsid w:val="004B23E7"/>
    <w:rsid w:val="004B6C03"/>
    <w:rsid w:val="004C4930"/>
    <w:rsid w:val="004D0139"/>
    <w:rsid w:val="004E5658"/>
    <w:rsid w:val="004F2E88"/>
    <w:rsid w:val="004F52B7"/>
    <w:rsid w:val="00516E4B"/>
    <w:rsid w:val="00517A13"/>
    <w:rsid w:val="00521348"/>
    <w:rsid w:val="005271F5"/>
    <w:rsid w:val="00531470"/>
    <w:rsid w:val="00532EB2"/>
    <w:rsid w:val="005418D3"/>
    <w:rsid w:val="00544182"/>
    <w:rsid w:val="0054487C"/>
    <w:rsid w:val="00546953"/>
    <w:rsid w:val="0055076F"/>
    <w:rsid w:val="00551652"/>
    <w:rsid w:val="005556FF"/>
    <w:rsid w:val="005560A1"/>
    <w:rsid w:val="00556B8F"/>
    <w:rsid w:val="00557DD9"/>
    <w:rsid w:val="00557F79"/>
    <w:rsid w:val="00560A0E"/>
    <w:rsid w:val="005610FC"/>
    <w:rsid w:val="00563957"/>
    <w:rsid w:val="0056766E"/>
    <w:rsid w:val="005718FF"/>
    <w:rsid w:val="005737A2"/>
    <w:rsid w:val="00581638"/>
    <w:rsid w:val="00584C63"/>
    <w:rsid w:val="005875C7"/>
    <w:rsid w:val="00591538"/>
    <w:rsid w:val="00595B45"/>
    <w:rsid w:val="0059603C"/>
    <w:rsid w:val="00596772"/>
    <w:rsid w:val="00597180"/>
    <w:rsid w:val="005A066F"/>
    <w:rsid w:val="005B2355"/>
    <w:rsid w:val="005C39E0"/>
    <w:rsid w:val="005C3F2C"/>
    <w:rsid w:val="005C4D9B"/>
    <w:rsid w:val="005C5129"/>
    <w:rsid w:val="005C5693"/>
    <w:rsid w:val="005C57D6"/>
    <w:rsid w:val="005C7043"/>
    <w:rsid w:val="005D0853"/>
    <w:rsid w:val="005D62B7"/>
    <w:rsid w:val="005E35AA"/>
    <w:rsid w:val="005E7813"/>
    <w:rsid w:val="005F1F17"/>
    <w:rsid w:val="005F7B5E"/>
    <w:rsid w:val="00601EBD"/>
    <w:rsid w:val="00603824"/>
    <w:rsid w:val="006050C3"/>
    <w:rsid w:val="00621ED5"/>
    <w:rsid w:val="00624AEF"/>
    <w:rsid w:val="00626467"/>
    <w:rsid w:val="006321F7"/>
    <w:rsid w:val="00634D4F"/>
    <w:rsid w:val="0063503B"/>
    <w:rsid w:val="006369D8"/>
    <w:rsid w:val="006446EB"/>
    <w:rsid w:val="00652C52"/>
    <w:rsid w:val="0065312C"/>
    <w:rsid w:val="00662C6B"/>
    <w:rsid w:val="00663918"/>
    <w:rsid w:val="0066643C"/>
    <w:rsid w:val="00667E25"/>
    <w:rsid w:val="00673276"/>
    <w:rsid w:val="00677E60"/>
    <w:rsid w:val="00685D01"/>
    <w:rsid w:val="00696536"/>
    <w:rsid w:val="006A0BB8"/>
    <w:rsid w:val="006B14B4"/>
    <w:rsid w:val="006B3BDF"/>
    <w:rsid w:val="006B3DA9"/>
    <w:rsid w:val="006B47F6"/>
    <w:rsid w:val="006B630B"/>
    <w:rsid w:val="006C19E2"/>
    <w:rsid w:val="006C2678"/>
    <w:rsid w:val="006C35A4"/>
    <w:rsid w:val="006D1DFE"/>
    <w:rsid w:val="006D3EAE"/>
    <w:rsid w:val="006D6058"/>
    <w:rsid w:val="006E0FF2"/>
    <w:rsid w:val="006E48D5"/>
    <w:rsid w:val="006E71F1"/>
    <w:rsid w:val="006F4256"/>
    <w:rsid w:val="006F5B11"/>
    <w:rsid w:val="007002D8"/>
    <w:rsid w:val="00722E42"/>
    <w:rsid w:val="007231AD"/>
    <w:rsid w:val="00723228"/>
    <w:rsid w:val="0072438A"/>
    <w:rsid w:val="00725B1B"/>
    <w:rsid w:val="00730CEA"/>
    <w:rsid w:val="00733873"/>
    <w:rsid w:val="00733B96"/>
    <w:rsid w:val="00737D3E"/>
    <w:rsid w:val="00744A86"/>
    <w:rsid w:val="00747AB7"/>
    <w:rsid w:val="00760DA7"/>
    <w:rsid w:val="00762B97"/>
    <w:rsid w:val="00765490"/>
    <w:rsid w:val="00767D21"/>
    <w:rsid w:val="00770E93"/>
    <w:rsid w:val="00775B58"/>
    <w:rsid w:val="007764C5"/>
    <w:rsid w:val="007813DF"/>
    <w:rsid w:val="00782AA1"/>
    <w:rsid w:val="00784F1D"/>
    <w:rsid w:val="00785B9B"/>
    <w:rsid w:val="00786451"/>
    <w:rsid w:val="00787C68"/>
    <w:rsid w:val="007917D4"/>
    <w:rsid w:val="00791E81"/>
    <w:rsid w:val="007954F4"/>
    <w:rsid w:val="007977AC"/>
    <w:rsid w:val="007A2215"/>
    <w:rsid w:val="007B06BE"/>
    <w:rsid w:val="007B3131"/>
    <w:rsid w:val="007B3FE9"/>
    <w:rsid w:val="007B7D55"/>
    <w:rsid w:val="007C01B2"/>
    <w:rsid w:val="007C267C"/>
    <w:rsid w:val="007D1B7D"/>
    <w:rsid w:val="007D21EB"/>
    <w:rsid w:val="007E01AB"/>
    <w:rsid w:val="007E58CF"/>
    <w:rsid w:val="007F0727"/>
    <w:rsid w:val="007F2EC5"/>
    <w:rsid w:val="007F4621"/>
    <w:rsid w:val="007F4848"/>
    <w:rsid w:val="007F5ADA"/>
    <w:rsid w:val="007F7129"/>
    <w:rsid w:val="007F76E4"/>
    <w:rsid w:val="0080368C"/>
    <w:rsid w:val="008044DA"/>
    <w:rsid w:val="00806B18"/>
    <w:rsid w:val="0081246C"/>
    <w:rsid w:val="008129A8"/>
    <w:rsid w:val="00812D8E"/>
    <w:rsid w:val="008131D6"/>
    <w:rsid w:val="0081520D"/>
    <w:rsid w:val="00815321"/>
    <w:rsid w:val="0081553C"/>
    <w:rsid w:val="0082123A"/>
    <w:rsid w:val="0082255B"/>
    <w:rsid w:val="00827993"/>
    <w:rsid w:val="008310FD"/>
    <w:rsid w:val="00836DFA"/>
    <w:rsid w:val="00845B7B"/>
    <w:rsid w:val="00857147"/>
    <w:rsid w:val="00865365"/>
    <w:rsid w:val="00866AC8"/>
    <w:rsid w:val="00867396"/>
    <w:rsid w:val="008732E1"/>
    <w:rsid w:val="0087401B"/>
    <w:rsid w:val="00875D1D"/>
    <w:rsid w:val="00886BB1"/>
    <w:rsid w:val="00891BF1"/>
    <w:rsid w:val="008A0E86"/>
    <w:rsid w:val="008A422D"/>
    <w:rsid w:val="008A43FF"/>
    <w:rsid w:val="008A5B5D"/>
    <w:rsid w:val="008A6F2B"/>
    <w:rsid w:val="008B3C9D"/>
    <w:rsid w:val="008B5345"/>
    <w:rsid w:val="008B7869"/>
    <w:rsid w:val="008C4508"/>
    <w:rsid w:val="008C4945"/>
    <w:rsid w:val="008C621C"/>
    <w:rsid w:val="008D3268"/>
    <w:rsid w:val="008D63F7"/>
    <w:rsid w:val="008E147E"/>
    <w:rsid w:val="008E4076"/>
    <w:rsid w:val="008E4111"/>
    <w:rsid w:val="008E509C"/>
    <w:rsid w:val="008F175D"/>
    <w:rsid w:val="008F5AB8"/>
    <w:rsid w:val="00902D52"/>
    <w:rsid w:val="00902D89"/>
    <w:rsid w:val="009044FF"/>
    <w:rsid w:val="00904571"/>
    <w:rsid w:val="00910CE0"/>
    <w:rsid w:val="00912B05"/>
    <w:rsid w:val="00914601"/>
    <w:rsid w:val="009147CB"/>
    <w:rsid w:val="00921545"/>
    <w:rsid w:val="00925F7A"/>
    <w:rsid w:val="00926977"/>
    <w:rsid w:val="009275DE"/>
    <w:rsid w:val="00934353"/>
    <w:rsid w:val="00934BA1"/>
    <w:rsid w:val="0094357E"/>
    <w:rsid w:val="00943D0A"/>
    <w:rsid w:val="00947C11"/>
    <w:rsid w:val="00952AB0"/>
    <w:rsid w:val="00965EE7"/>
    <w:rsid w:val="009702B9"/>
    <w:rsid w:val="00974A45"/>
    <w:rsid w:val="009760AC"/>
    <w:rsid w:val="009811D6"/>
    <w:rsid w:val="00984DA2"/>
    <w:rsid w:val="00984FB1"/>
    <w:rsid w:val="00986570"/>
    <w:rsid w:val="00991B2E"/>
    <w:rsid w:val="009A0D73"/>
    <w:rsid w:val="009A4665"/>
    <w:rsid w:val="009A7ED4"/>
    <w:rsid w:val="009C077B"/>
    <w:rsid w:val="009C13A7"/>
    <w:rsid w:val="009C22C4"/>
    <w:rsid w:val="009D4C0F"/>
    <w:rsid w:val="009D599E"/>
    <w:rsid w:val="009D7F57"/>
    <w:rsid w:val="009E12CE"/>
    <w:rsid w:val="009E3BDB"/>
    <w:rsid w:val="009E528D"/>
    <w:rsid w:val="009F1792"/>
    <w:rsid w:val="009F2284"/>
    <w:rsid w:val="009F2D0B"/>
    <w:rsid w:val="009F5FFE"/>
    <w:rsid w:val="009F6244"/>
    <w:rsid w:val="00A000F2"/>
    <w:rsid w:val="00A0109E"/>
    <w:rsid w:val="00A109A9"/>
    <w:rsid w:val="00A22752"/>
    <w:rsid w:val="00A2410A"/>
    <w:rsid w:val="00A3058E"/>
    <w:rsid w:val="00A32946"/>
    <w:rsid w:val="00A33E96"/>
    <w:rsid w:val="00A45930"/>
    <w:rsid w:val="00A46CDD"/>
    <w:rsid w:val="00A50B25"/>
    <w:rsid w:val="00A51C59"/>
    <w:rsid w:val="00A54E3A"/>
    <w:rsid w:val="00A61FBE"/>
    <w:rsid w:val="00A63D65"/>
    <w:rsid w:val="00A71698"/>
    <w:rsid w:val="00A8197E"/>
    <w:rsid w:val="00A959BB"/>
    <w:rsid w:val="00AA03EC"/>
    <w:rsid w:val="00AA049E"/>
    <w:rsid w:val="00AA04AF"/>
    <w:rsid w:val="00AA0A80"/>
    <w:rsid w:val="00AA4E6F"/>
    <w:rsid w:val="00AB3057"/>
    <w:rsid w:val="00AB4996"/>
    <w:rsid w:val="00AB4E40"/>
    <w:rsid w:val="00AC2CD5"/>
    <w:rsid w:val="00AC3504"/>
    <w:rsid w:val="00AD1A09"/>
    <w:rsid w:val="00AD3D27"/>
    <w:rsid w:val="00AD5953"/>
    <w:rsid w:val="00AE00C4"/>
    <w:rsid w:val="00AE0DE8"/>
    <w:rsid w:val="00AF299C"/>
    <w:rsid w:val="00AF2F6F"/>
    <w:rsid w:val="00B01444"/>
    <w:rsid w:val="00B029A7"/>
    <w:rsid w:val="00B07198"/>
    <w:rsid w:val="00B11237"/>
    <w:rsid w:val="00B120A8"/>
    <w:rsid w:val="00B20A1A"/>
    <w:rsid w:val="00B3312A"/>
    <w:rsid w:val="00B35405"/>
    <w:rsid w:val="00B35B37"/>
    <w:rsid w:val="00B36C24"/>
    <w:rsid w:val="00B37DD1"/>
    <w:rsid w:val="00B40E6C"/>
    <w:rsid w:val="00B44E32"/>
    <w:rsid w:val="00B4575A"/>
    <w:rsid w:val="00B47258"/>
    <w:rsid w:val="00B535E2"/>
    <w:rsid w:val="00B538BD"/>
    <w:rsid w:val="00B555E1"/>
    <w:rsid w:val="00B57C3F"/>
    <w:rsid w:val="00B57E66"/>
    <w:rsid w:val="00B60659"/>
    <w:rsid w:val="00B67DF3"/>
    <w:rsid w:val="00B71F5E"/>
    <w:rsid w:val="00B77915"/>
    <w:rsid w:val="00B853BD"/>
    <w:rsid w:val="00B938BE"/>
    <w:rsid w:val="00BA28EE"/>
    <w:rsid w:val="00BA5BA1"/>
    <w:rsid w:val="00BA73C8"/>
    <w:rsid w:val="00BB00AE"/>
    <w:rsid w:val="00BB368A"/>
    <w:rsid w:val="00BC0B9D"/>
    <w:rsid w:val="00BC5352"/>
    <w:rsid w:val="00BD0D89"/>
    <w:rsid w:val="00BD180E"/>
    <w:rsid w:val="00BD45F1"/>
    <w:rsid w:val="00BD794C"/>
    <w:rsid w:val="00BE36F5"/>
    <w:rsid w:val="00BE3B5A"/>
    <w:rsid w:val="00BE79E8"/>
    <w:rsid w:val="00BF0DD1"/>
    <w:rsid w:val="00BF4D75"/>
    <w:rsid w:val="00C010B7"/>
    <w:rsid w:val="00C05697"/>
    <w:rsid w:val="00C06EC5"/>
    <w:rsid w:val="00C14E3E"/>
    <w:rsid w:val="00C16374"/>
    <w:rsid w:val="00C1758A"/>
    <w:rsid w:val="00C201CE"/>
    <w:rsid w:val="00C20D9E"/>
    <w:rsid w:val="00C27FAB"/>
    <w:rsid w:val="00C30001"/>
    <w:rsid w:val="00C3244E"/>
    <w:rsid w:val="00C41E72"/>
    <w:rsid w:val="00C4506B"/>
    <w:rsid w:val="00C45C0E"/>
    <w:rsid w:val="00C50F5C"/>
    <w:rsid w:val="00C51762"/>
    <w:rsid w:val="00C55A63"/>
    <w:rsid w:val="00C56209"/>
    <w:rsid w:val="00C56AD4"/>
    <w:rsid w:val="00C63ED4"/>
    <w:rsid w:val="00C71C89"/>
    <w:rsid w:val="00C74805"/>
    <w:rsid w:val="00C75320"/>
    <w:rsid w:val="00C87A13"/>
    <w:rsid w:val="00C93521"/>
    <w:rsid w:val="00C938E9"/>
    <w:rsid w:val="00CA1B33"/>
    <w:rsid w:val="00CA2C8B"/>
    <w:rsid w:val="00CB068D"/>
    <w:rsid w:val="00CC03A1"/>
    <w:rsid w:val="00CC0E08"/>
    <w:rsid w:val="00CC2593"/>
    <w:rsid w:val="00CC36E9"/>
    <w:rsid w:val="00CD1757"/>
    <w:rsid w:val="00CD2A62"/>
    <w:rsid w:val="00CE2029"/>
    <w:rsid w:val="00CE3B9F"/>
    <w:rsid w:val="00CE44BB"/>
    <w:rsid w:val="00CE5066"/>
    <w:rsid w:val="00CF35DD"/>
    <w:rsid w:val="00CF44CD"/>
    <w:rsid w:val="00CF6DCF"/>
    <w:rsid w:val="00D03065"/>
    <w:rsid w:val="00D11AD3"/>
    <w:rsid w:val="00D1437F"/>
    <w:rsid w:val="00D21ED1"/>
    <w:rsid w:val="00D22EF5"/>
    <w:rsid w:val="00D24961"/>
    <w:rsid w:val="00D25179"/>
    <w:rsid w:val="00D272FE"/>
    <w:rsid w:val="00D33412"/>
    <w:rsid w:val="00D3490D"/>
    <w:rsid w:val="00D40470"/>
    <w:rsid w:val="00D473D3"/>
    <w:rsid w:val="00D478E0"/>
    <w:rsid w:val="00D518D3"/>
    <w:rsid w:val="00D55BAF"/>
    <w:rsid w:val="00D623D1"/>
    <w:rsid w:val="00D64C87"/>
    <w:rsid w:val="00D650BF"/>
    <w:rsid w:val="00D7229E"/>
    <w:rsid w:val="00D731C5"/>
    <w:rsid w:val="00D766F3"/>
    <w:rsid w:val="00D809DE"/>
    <w:rsid w:val="00D92319"/>
    <w:rsid w:val="00D950E2"/>
    <w:rsid w:val="00D96A63"/>
    <w:rsid w:val="00DA1349"/>
    <w:rsid w:val="00DA3C98"/>
    <w:rsid w:val="00DA5E8F"/>
    <w:rsid w:val="00DA6AD6"/>
    <w:rsid w:val="00DB2711"/>
    <w:rsid w:val="00DB3BD8"/>
    <w:rsid w:val="00DB7E01"/>
    <w:rsid w:val="00DC150A"/>
    <w:rsid w:val="00DC15AD"/>
    <w:rsid w:val="00DC320E"/>
    <w:rsid w:val="00DC3D6D"/>
    <w:rsid w:val="00DD1C42"/>
    <w:rsid w:val="00DD1EF5"/>
    <w:rsid w:val="00DD6A35"/>
    <w:rsid w:val="00DE3E12"/>
    <w:rsid w:val="00DE6299"/>
    <w:rsid w:val="00DF2B56"/>
    <w:rsid w:val="00DF5B2B"/>
    <w:rsid w:val="00DF7DE0"/>
    <w:rsid w:val="00E00901"/>
    <w:rsid w:val="00E01483"/>
    <w:rsid w:val="00E03E24"/>
    <w:rsid w:val="00E041BF"/>
    <w:rsid w:val="00E06861"/>
    <w:rsid w:val="00E0760B"/>
    <w:rsid w:val="00E1054B"/>
    <w:rsid w:val="00E12E6A"/>
    <w:rsid w:val="00E14100"/>
    <w:rsid w:val="00E14EBC"/>
    <w:rsid w:val="00E16037"/>
    <w:rsid w:val="00E160E4"/>
    <w:rsid w:val="00E20A0C"/>
    <w:rsid w:val="00E23C9B"/>
    <w:rsid w:val="00E2679E"/>
    <w:rsid w:val="00E27B25"/>
    <w:rsid w:val="00E315D4"/>
    <w:rsid w:val="00E3205F"/>
    <w:rsid w:val="00E36C1B"/>
    <w:rsid w:val="00E37BE8"/>
    <w:rsid w:val="00E40F7B"/>
    <w:rsid w:val="00E428B6"/>
    <w:rsid w:val="00E45F5A"/>
    <w:rsid w:val="00E5140C"/>
    <w:rsid w:val="00E55DFE"/>
    <w:rsid w:val="00E70080"/>
    <w:rsid w:val="00E73802"/>
    <w:rsid w:val="00E738C5"/>
    <w:rsid w:val="00E76532"/>
    <w:rsid w:val="00E83317"/>
    <w:rsid w:val="00E87D51"/>
    <w:rsid w:val="00E9364B"/>
    <w:rsid w:val="00E941A1"/>
    <w:rsid w:val="00E958FF"/>
    <w:rsid w:val="00E977B5"/>
    <w:rsid w:val="00EA0554"/>
    <w:rsid w:val="00EB0C8E"/>
    <w:rsid w:val="00EB4383"/>
    <w:rsid w:val="00EC0192"/>
    <w:rsid w:val="00EC71F5"/>
    <w:rsid w:val="00ED01FE"/>
    <w:rsid w:val="00ED15D5"/>
    <w:rsid w:val="00ED5936"/>
    <w:rsid w:val="00EE2509"/>
    <w:rsid w:val="00EE43DD"/>
    <w:rsid w:val="00EE79D9"/>
    <w:rsid w:val="00EF1A74"/>
    <w:rsid w:val="00F028DF"/>
    <w:rsid w:val="00F07B1E"/>
    <w:rsid w:val="00F25418"/>
    <w:rsid w:val="00F3044B"/>
    <w:rsid w:val="00F30B5A"/>
    <w:rsid w:val="00F30D28"/>
    <w:rsid w:val="00F3184D"/>
    <w:rsid w:val="00F326ED"/>
    <w:rsid w:val="00F3405B"/>
    <w:rsid w:val="00F4151F"/>
    <w:rsid w:val="00F4356D"/>
    <w:rsid w:val="00F46654"/>
    <w:rsid w:val="00F470A0"/>
    <w:rsid w:val="00F47554"/>
    <w:rsid w:val="00F51676"/>
    <w:rsid w:val="00F542C9"/>
    <w:rsid w:val="00F60039"/>
    <w:rsid w:val="00F64565"/>
    <w:rsid w:val="00F67CFA"/>
    <w:rsid w:val="00F7243D"/>
    <w:rsid w:val="00F84066"/>
    <w:rsid w:val="00F879F2"/>
    <w:rsid w:val="00F914D6"/>
    <w:rsid w:val="00F91EBF"/>
    <w:rsid w:val="00FA1CAE"/>
    <w:rsid w:val="00FA5317"/>
    <w:rsid w:val="00FB113E"/>
    <w:rsid w:val="00FB290E"/>
    <w:rsid w:val="00FB4650"/>
    <w:rsid w:val="00FB60D5"/>
    <w:rsid w:val="00FC3625"/>
    <w:rsid w:val="00FC5720"/>
    <w:rsid w:val="00FD102D"/>
    <w:rsid w:val="00FD6889"/>
    <w:rsid w:val="00FD76B1"/>
    <w:rsid w:val="00FE3F76"/>
    <w:rsid w:val="00FE43C0"/>
    <w:rsid w:val="00FE7115"/>
    <w:rsid w:val="00FF30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D05EDF6"/>
  <w15:docId w15:val="{7BD445B2-F6EA-416F-9643-63DADC8E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C1B"/>
    <w:rPr>
      <w:rFonts w:eastAsia="Times New Roman"/>
      <w:sz w:val="24"/>
      <w:szCs w:val="24"/>
    </w:rPr>
  </w:style>
  <w:style w:type="paragraph" w:styleId="Heading1">
    <w:name w:val="heading 1"/>
    <w:aliases w:val="H1"/>
    <w:basedOn w:val="Normal"/>
    <w:next w:val="Normal"/>
    <w:qFormat/>
    <w:rsid w:val="00737D3E"/>
    <w:pPr>
      <w:keepNext/>
      <w:numPr>
        <w:numId w:val="2"/>
      </w:numPr>
      <w:spacing w:after="120"/>
      <w:jc w:val="center"/>
      <w:outlineLvl w:val="0"/>
    </w:pPr>
    <w:rPr>
      <w:b/>
      <w:sz w:val="32"/>
      <w:szCs w:val="20"/>
      <w:lang w:eastAsia="en-US"/>
    </w:rPr>
  </w:style>
  <w:style w:type="paragraph" w:styleId="Heading2">
    <w:name w:val="heading 2"/>
    <w:basedOn w:val="Normal"/>
    <w:next w:val="Normal"/>
    <w:qFormat/>
    <w:rsid w:val="00737D3E"/>
    <w:pPr>
      <w:keepNext/>
      <w:numPr>
        <w:numId w:val="3"/>
      </w:numPr>
      <w:spacing w:after="120"/>
      <w:jc w:val="center"/>
      <w:outlineLvl w:val="1"/>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7D3E"/>
    <w:rPr>
      <w:color w:val="0000FF"/>
      <w:u w:val="single"/>
    </w:rPr>
  </w:style>
  <w:style w:type="paragraph" w:styleId="BodyTextIndent">
    <w:name w:val="Body Text Indent"/>
    <w:basedOn w:val="Normal"/>
    <w:rsid w:val="00737D3E"/>
    <w:pPr>
      <w:ind w:firstLine="720"/>
      <w:jc w:val="both"/>
    </w:pPr>
    <w:rPr>
      <w:rFonts w:ascii="Arial" w:hAnsi="Arial"/>
      <w:szCs w:val="20"/>
      <w:lang w:val="en-US" w:eastAsia="en-US"/>
    </w:rPr>
  </w:style>
  <w:style w:type="paragraph" w:customStyle="1" w:styleId="Outline2limenis">
    <w:name w:val="Outline 2 limenis"/>
    <w:basedOn w:val="Normal"/>
    <w:rsid w:val="00737D3E"/>
    <w:pPr>
      <w:spacing w:after="120"/>
      <w:jc w:val="both"/>
    </w:pPr>
    <w:rPr>
      <w:color w:val="000000"/>
      <w:lang w:eastAsia="en-US"/>
    </w:rPr>
  </w:style>
  <w:style w:type="paragraph" w:styleId="Header">
    <w:name w:val="header"/>
    <w:basedOn w:val="Normal"/>
    <w:link w:val="HeaderChar"/>
    <w:rsid w:val="00737D3E"/>
    <w:pPr>
      <w:tabs>
        <w:tab w:val="center" w:pos="4153"/>
        <w:tab w:val="right" w:pos="8306"/>
      </w:tabs>
    </w:pPr>
    <w:rPr>
      <w:rFonts w:eastAsia="PMingLiU"/>
      <w:sz w:val="28"/>
      <w:szCs w:val="20"/>
      <w:lang w:eastAsia="en-US"/>
    </w:rPr>
  </w:style>
  <w:style w:type="character" w:customStyle="1" w:styleId="HeaderChar">
    <w:name w:val="Header Char"/>
    <w:link w:val="Header"/>
    <w:locked/>
    <w:rsid w:val="00737D3E"/>
    <w:rPr>
      <w:sz w:val="28"/>
      <w:lang w:val="lv-LV" w:eastAsia="en-US" w:bidi="ar-SA"/>
    </w:rPr>
  </w:style>
  <w:style w:type="character" w:styleId="PageNumber">
    <w:name w:val="page number"/>
    <w:basedOn w:val="DefaultParagraphFont"/>
    <w:rsid w:val="00737D3E"/>
  </w:style>
  <w:style w:type="paragraph" w:styleId="Footer">
    <w:name w:val="footer"/>
    <w:aliases w:val="Char5 Char"/>
    <w:basedOn w:val="Normal"/>
    <w:link w:val="FooterChar"/>
    <w:rsid w:val="00737D3E"/>
    <w:pPr>
      <w:tabs>
        <w:tab w:val="center" w:pos="4320"/>
        <w:tab w:val="right" w:pos="8640"/>
      </w:tabs>
    </w:pPr>
    <w:rPr>
      <w:sz w:val="20"/>
      <w:szCs w:val="20"/>
      <w:lang w:val="en-US" w:eastAsia="en-US"/>
    </w:rPr>
  </w:style>
  <w:style w:type="paragraph" w:styleId="BodyText">
    <w:name w:val="Body Text"/>
    <w:basedOn w:val="Normal"/>
    <w:rsid w:val="00737D3E"/>
    <w:pPr>
      <w:spacing w:after="120"/>
    </w:pPr>
  </w:style>
  <w:style w:type="paragraph" w:customStyle="1" w:styleId="CVHeading1">
    <w:name w:val="CV Heading 1"/>
    <w:basedOn w:val="Normal"/>
    <w:next w:val="Normal"/>
    <w:rsid w:val="00737D3E"/>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737D3E"/>
    <w:pPr>
      <w:spacing w:before="0"/>
    </w:pPr>
    <w:rPr>
      <w:b w:val="0"/>
      <w:sz w:val="22"/>
    </w:rPr>
  </w:style>
  <w:style w:type="paragraph" w:customStyle="1" w:styleId="CVHeading2-FirstLine">
    <w:name w:val="CV Heading 2 - First Line"/>
    <w:basedOn w:val="CVHeading2"/>
    <w:next w:val="CVHeading2"/>
    <w:rsid w:val="00737D3E"/>
    <w:pPr>
      <w:spacing w:before="74"/>
    </w:pPr>
  </w:style>
  <w:style w:type="paragraph" w:customStyle="1" w:styleId="CVHeading3">
    <w:name w:val="CV Heading 3"/>
    <w:basedOn w:val="Normal"/>
    <w:next w:val="Normal"/>
    <w:rsid w:val="00737D3E"/>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737D3E"/>
    <w:pPr>
      <w:spacing w:before="74"/>
    </w:pPr>
  </w:style>
  <w:style w:type="paragraph" w:customStyle="1" w:styleId="CVHeadingLanguage">
    <w:name w:val="CV Heading Language"/>
    <w:basedOn w:val="CVHeading2"/>
    <w:next w:val="LevelAssessment-Code"/>
    <w:rsid w:val="00737D3E"/>
    <w:rPr>
      <w:b/>
    </w:rPr>
  </w:style>
  <w:style w:type="paragraph" w:customStyle="1" w:styleId="LevelAssessment-Code">
    <w:name w:val="Level Assessment - Code"/>
    <w:basedOn w:val="Normal"/>
    <w:next w:val="LevelAssessment-Description"/>
    <w:rsid w:val="00737D3E"/>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737D3E"/>
    <w:pPr>
      <w:textAlignment w:val="bottom"/>
    </w:pPr>
  </w:style>
  <w:style w:type="paragraph" w:customStyle="1" w:styleId="CVHeadingLevel">
    <w:name w:val="CV Heading Level"/>
    <w:basedOn w:val="CVHeading3"/>
    <w:next w:val="Normal"/>
    <w:rsid w:val="00737D3E"/>
    <w:rPr>
      <w:i/>
    </w:rPr>
  </w:style>
  <w:style w:type="paragraph" w:customStyle="1" w:styleId="LevelAssessment-Heading1">
    <w:name w:val="Level Assessment - Heading 1"/>
    <w:basedOn w:val="LevelAssessment-Code"/>
    <w:rsid w:val="00737D3E"/>
    <w:pPr>
      <w:ind w:left="57" w:right="57"/>
    </w:pPr>
    <w:rPr>
      <w:b/>
      <w:sz w:val="22"/>
    </w:rPr>
  </w:style>
  <w:style w:type="paragraph" w:customStyle="1" w:styleId="LevelAssessment-Heading2">
    <w:name w:val="Level Assessment - Heading 2"/>
    <w:basedOn w:val="Normal"/>
    <w:rsid w:val="00737D3E"/>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737D3E"/>
    <w:pPr>
      <w:ind w:left="113"/>
      <w:jc w:val="left"/>
    </w:pPr>
    <w:rPr>
      <w:i/>
    </w:rPr>
  </w:style>
  <w:style w:type="paragraph" w:customStyle="1" w:styleId="CVMedium-FirstLine">
    <w:name w:val="CV Medium - First Line"/>
    <w:basedOn w:val="Normal"/>
    <w:next w:val="Normal"/>
    <w:rsid w:val="00737D3E"/>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737D3E"/>
    <w:pPr>
      <w:suppressAutoHyphens/>
      <w:ind w:left="113" w:right="113"/>
    </w:pPr>
    <w:rPr>
      <w:rFonts w:ascii="Arial Narrow" w:hAnsi="Arial Narrow"/>
      <w:sz w:val="20"/>
      <w:szCs w:val="20"/>
      <w:lang w:eastAsia="ar-SA"/>
    </w:rPr>
  </w:style>
  <w:style w:type="paragraph" w:customStyle="1" w:styleId="CVSpacer">
    <w:name w:val="CV Spacer"/>
    <w:basedOn w:val="CVNormal"/>
    <w:rsid w:val="00737D3E"/>
    <w:rPr>
      <w:sz w:val="4"/>
    </w:rPr>
  </w:style>
  <w:style w:type="paragraph" w:customStyle="1" w:styleId="CVNormal-FirstLine">
    <w:name w:val="CV Normal - First Line"/>
    <w:basedOn w:val="CVNormal"/>
    <w:next w:val="CVNormal"/>
    <w:rsid w:val="00737D3E"/>
    <w:pPr>
      <w:spacing w:before="74"/>
    </w:pPr>
  </w:style>
  <w:style w:type="paragraph" w:styleId="NormalWeb">
    <w:name w:val="Normal (Web)"/>
    <w:basedOn w:val="Normal"/>
    <w:rsid w:val="00737D3E"/>
    <w:pPr>
      <w:spacing w:before="100" w:beforeAutospacing="1" w:after="100" w:afterAutospacing="1"/>
    </w:pPr>
    <w:rPr>
      <w:lang w:val="en-GB" w:eastAsia="en-GB"/>
    </w:rPr>
  </w:style>
  <w:style w:type="character" w:customStyle="1" w:styleId="FontStyle22">
    <w:name w:val="Font Style22"/>
    <w:rsid w:val="00737D3E"/>
    <w:rPr>
      <w:rFonts w:ascii="Times New Roman" w:hAnsi="Times New Roman" w:cs="Times New Roman"/>
      <w:sz w:val="22"/>
      <w:szCs w:val="22"/>
    </w:rPr>
  </w:style>
  <w:style w:type="paragraph" w:customStyle="1" w:styleId="Style5">
    <w:name w:val="Style5"/>
    <w:basedOn w:val="Normal"/>
    <w:rsid w:val="00737D3E"/>
    <w:pPr>
      <w:widowControl w:val="0"/>
      <w:autoSpaceDE w:val="0"/>
      <w:autoSpaceDN w:val="0"/>
      <w:adjustRightInd w:val="0"/>
    </w:pPr>
  </w:style>
  <w:style w:type="character" w:customStyle="1" w:styleId="FontStyle21">
    <w:name w:val="Font Style21"/>
    <w:rsid w:val="00737D3E"/>
    <w:rPr>
      <w:rFonts w:ascii="Times New Roman" w:hAnsi="Times New Roman" w:cs="Times New Roman"/>
      <w:b/>
      <w:bCs/>
      <w:sz w:val="22"/>
      <w:szCs w:val="22"/>
    </w:rPr>
  </w:style>
  <w:style w:type="paragraph" w:styleId="List2">
    <w:name w:val="List 2"/>
    <w:basedOn w:val="Normal"/>
    <w:rsid w:val="00737D3E"/>
    <w:pPr>
      <w:ind w:left="720" w:hanging="360"/>
    </w:pPr>
    <w:rPr>
      <w:rFonts w:ascii="Palatino" w:eastAsia="MS Mincho" w:hAnsi="Palatino"/>
      <w:sz w:val="36"/>
      <w:szCs w:val="20"/>
      <w:lang w:val="cs-CZ"/>
    </w:rPr>
  </w:style>
  <w:style w:type="character" w:styleId="CommentReference">
    <w:name w:val="annotation reference"/>
    <w:semiHidden/>
    <w:rsid w:val="005A066F"/>
    <w:rPr>
      <w:sz w:val="16"/>
      <w:szCs w:val="16"/>
    </w:rPr>
  </w:style>
  <w:style w:type="paragraph" w:styleId="CommentText">
    <w:name w:val="annotation text"/>
    <w:basedOn w:val="Normal"/>
    <w:semiHidden/>
    <w:rsid w:val="005A066F"/>
    <w:rPr>
      <w:sz w:val="20"/>
      <w:szCs w:val="20"/>
    </w:rPr>
  </w:style>
  <w:style w:type="paragraph" w:styleId="CommentSubject">
    <w:name w:val="annotation subject"/>
    <w:basedOn w:val="CommentText"/>
    <w:next w:val="CommentText"/>
    <w:semiHidden/>
    <w:rsid w:val="005A066F"/>
    <w:rPr>
      <w:b/>
      <w:bCs/>
    </w:rPr>
  </w:style>
  <w:style w:type="paragraph" w:styleId="BalloonText">
    <w:name w:val="Balloon Text"/>
    <w:basedOn w:val="Normal"/>
    <w:semiHidden/>
    <w:rsid w:val="005A066F"/>
    <w:rPr>
      <w:rFonts w:ascii="Tahoma" w:hAnsi="Tahoma" w:cs="Tahoma"/>
      <w:sz w:val="16"/>
      <w:szCs w:val="16"/>
    </w:rPr>
  </w:style>
  <w:style w:type="paragraph" w:styleId="FootnoteText">
    <w:name w:val="footnote text"/>
    <w:aliases w:val="Footnote,Fußnote Char,Fußnote Char Char,Fußnote Char Char Char Char Char Char"/>
    <w:basedOn w:val="Normal"/>
    <w:link w:val="FootnoteTextChar"/>
    <w:uiPriority w:val="99"/>
    <w:rsid w:val="00345FCD"/>
    <w:rPr>
      <w:sz w:val="20"/>
      <w:szCs w:val="20"/>
      <w:lang w:val="x-none" w:eastAsia="x-none"/>
    </w:rPr>
  </w:style>
  <w:style w:type="character" w:customStyle="1" w:styleId="FootnoteTextChar">
    <w:name w:val="Footnote Text Char"/>
    <w:aliases w:val="Footnote Char,Fußnote Char Char1,Fußnote Char Char Char,Fußnote Char Char Char Char Char Char Char"/>
    <w:link w:val="FootnoteText"/>
    <w:uiPriority w:val="99"/>
    <w:rsid w:val="00345FCD"/>
    <w:rPr>
      <w:rFonts w:eastAsia="Times New Roman"/>
    </w:rPr>
  </w:style>
  <w:style w:type="character" w:styleId="FootnoteReference">
    <w:name w:val="footnote reference"/>
    <w:aliases w:val="Footnote Reference Number,ftref,Footnote symbol"/>
    <w:rsid w:val="00345FCD"/>
    <w:rPr>
      <w:vertAlign w:val="superscript"/>
    </w:rPr>
  </w:style>
  <w:style w:type="paragraph" w:customStyle="1" w:styleId="Standard">
    <w:name w:val="Standard"/>
    <w:rsid w:val="00B07198"/>
    <w:pPr>
      <w:widowControl w:val="0"/>
      <w:suppressAutoHyphens/>
      <w:autoSpaceDN w:val="0"/>
      <w:textAlignment w:val="baseline"/>
    </w:pPr>
    <w:rPr>
      <w:rFonts w:eastAsia="SimSun" w:cs="Mangal"/>
      <w:kern w:val="3"/>
      <w:sz w:val="24"/>
      <w:szCs w:val="24"/>
      <w:lang w:eastAsia="zh-CN" w:bidi="hi-IN"/>
    </w:rPr>
  </w:style>
  <w:style w:type="paragraph" w:styleId="ListParagraph">
    <w:name w:val="List Paragraph"/>
    <w:aliases w:val="2,Normal bullet 2,Bullet list,H&amp;P List Paragraph,Virsraksti,Saistīto dokumentu saraksts,PPS_Bullet,Syle 1,Numurets,Strip,List Paragraph1,Colorful List - Accent 11,Colorful List - Accent 12"/>
    <w:basedOn w:val="Normal"/>
    <w:link w:val="ListParagraphChar"/>
    <w:uiPriority w:val="34"/>
    <w:qFormat/>
    <w:rsid w:val="00B029A7"/>
    <w:pPr>
      <w:ind w:left="720"/>
    </w:pPr>
  </w:style>
  <w:style w:type="paragraph" w:customStyle="1" w:styleId="s6">
    <w:name w:val="s6"/>
    <w:basedOn w:val="Normal"/>
    <w:rsid w:val="00CE44BB"/>
    <w:pPr>
      <w:spacing w:before="100" w:beforeAutospacing="1" w:after="100" w:afterAutospacing="1"/>
    </w:pPr>
    <w:rPr>
      <w:rFonts w:eastAsia="Calibri"/>
    </w:rPr>
  </w:style>
  <w:style w:type="paragraph" w:customStyle="1" w:styleId="s7">
    <w:name w:val="s7"/>
    <w:basedOn w:val="Normal"/>
    <w:rsid w:val="00CE44BB"/>
    <w:pPr>
      <w:spacing w:before="100" w:beforeAutospacing="1" w:after="100" w:afterAutospacing="1"/>
    </w:pPr>
    <w:rPr>
      <w:rFonts w:eastAsia="Calibri"/>
    </w:rPr>
  </w:style>
  <w:style w:type="paragraph" w:customStyle="1" w:styleId="s2">
    <w:name w:val="s2"/>
    <w:basedOn w:val="Normal"/>
    <w:rsid w:val="00CE44BB"/>
    <w:pPr>
      <w:spacing w:before="100" w:beforeAutospacing="1" w:after="100" w:afterAutospacing="1"/>
    </w:pPr>
    <w:rPr>
      <w:rFonts w:eastAsia="Calibri"/>
    </w:rPr>
  </w:style>
  <w:style w:type="character" w:customStyle="1" w:styleId="s63">
    <w:name w:val="s63"/>
    <w:basedOn w:val="DefaultParagraphFont"/>
    <w:rsid w:val="00CE44BB"/>
  </w:style>
  <w:style w:type="character" w:customStyle="1" w:styleId="ListParagraphChar">
    <w:name w:val="List Paragraph Char"/>
    <w:aliases w:val="2 Char,Normal bullet 2 Char,Bullet list Char,H&amp;P List Paragraph Char,Virsraksti Char,Saistīto dokumentu saraksts Char,PPS_Bullet Char,Syle 1 Char,Numurets Char,Strip Char,List Paragraph1 Char,Colorful List - Accent 11 Char"/>
    <w:link w:val="ListParagraph"/>
    <w:uiPriority w:val="34"/>
    <w:qFormat/>
    <w:locked/>
    <w:rsid w:val="007B3FE9"/>
    <w:rPr>
      <w:rFonts w:eastAsia="Times New Roman"/>
      <w:sz w:val="24"/>
      <w:szCs w:val="24"/>
    </w:rPr>
  </w:style>
  <w:style w:type="paragraph" w:customStyle="1" w:styleId="xmsonormal">
    <w:name w:val="x_msonormal"/>
    <w:basedOn w:val="Normal"/>
    <w:rsid w:val="00F028DF"/>
    <w:pPr>
      <w:spacing w:before="100" w:beforeAutospacing="1" w:after="100" w:afterAutospacing="1"/>
    </w:pPr>
    <w:rPr>
      <w:rFonts w:eastAsiaTheme="minorHAnsi"/>
      <w:lang w:val="en-US" w:eastAsia="en-US"/>
    </w:rPr>
  </w:style>
  <w:style w:type="paragraph" w:customStyle="1" w:styleId="Default">
    <w:name w:val="Default"/>
    <w:rsid w:val="00984FB1"/>
    <w:pPr>
      <w:autoSpaceDE w:val="0"/>
      <w:autoSpaceDN w:val="0"/>
      <w:adjustRightInd w:val="0"/>
    </w:pPr>
    <w:rPr>
      <w:rFonts w:eastAsiaTheme="minorHAnsi"/>
      <w:color w:val="000000"/>
      <w:sz w:val="24"/>
      <w:szCs w:val="24"/>
      <w:lang w:eastAsia="en-US"/>
    </w:rPr>
  </w:style>
  <w:style w:type="paragraph" w:customStyle="1" w:styleId="1Lgumam">
    <w:name w:val="1. Līgumam"/>
    <w:basedOn w:val="Normal"/>
    <w:link w:val="1LgumamChar"/>
    <w:qFormat/>
    <w:rsid w:val="00984FB1"/>
    <w:pPr>
      <w:numPr>
        <w:numId w:val="31"/>
      </w:numPr>
    </w:pPr>
    <w:rPr>
      <w:rFonts w:eastAsiaTheme="minorHAnsi"/>
      <w:b/>
      <w:lang w:val="en-GB" w:eastAsia="en-GB"/>
    </w:rPr>
  </w:style>
  <w:style w:type="paragraph" w:customStyle="1" w:styleId="11Lgumam">
    <w:name w:val="1.1. Līgumam"/>
    <w:basedOn w:val="Normal"/>
    <w:qFormat/>
    <w:rsid w:val="00984FB1"/>
    <w:pPr>
      <w:numPr>
        <w:ilvl w:val="1"/>
        <w:numId w:val="31"/>
      </w:numPr>
      <w:ind w:left="567" w:hanging="567"/>
    </w:pPr>
    <w:rPr>
      <w:rFonts w:eastAsiaTheme="minorHAnsi"/>
      <w:lang w:val="en-GB" w:eastAsia="en-GB"/>
    </w:rPr>
  </w:style>
  <w:style w:type="character" w:customStyle="1" w:styleId="1LgumamChar">
    <w:name w:val="1. Līgumam Char"/>
    <w:link w:val="1Lgumam"/>
    <w:rsid w:val="00984FB1"/>
    <w:rPr>
      <w:rFonts w:eastAsiaTheme="minorHAnsi"/>
      <w:b/>
      <w:sz w:val="24"/>
      <w:szCs w:val="24"/>
      <w:lang w:val="en-GB" w:eastAsia="en-GB"/>
    </w:rPr>
  </w:style>
  <w:style w:type="paragraph" w:customStyle="1" w:styleId="111Lgumam">
    <w:name w:val="1.1.1. Līgumam"/>
    <w:basedOn w:val="Normal"/>
    <w:qFormat/>
    <w:rsid w:val="00984FB1"/>
    <w:pPr>
      <w:numPr>
        <w:ilvl w:val="2"/>
        <w:numId w:val="31"/>
      </w:numPr>
    </w:pPr>
    <w:rPr>
      <w:rFonts w:eastAsiaTheme="minorHAnsi"/>
      <w:lang w:val="en-GB" w:eastAsia="en-GB"/>
    </w:rPr>
  </w:style>
  <w:style w:type="paragraph" w:customStyle="1" w:styleId="1111lgumam">
    <w:name w:val="1.1.1.1. līgumam"/>
    <w:basedOn w:val="Normal"/>
    <w:qFormat/>
    <w:rsid w:val="00984FB1"/>
    <w:pPr>
      <w:numPr>
        <w:ilvl w:val="3"/>
        <w:numId w:val="31"/>
      </w:numPr>
      <w:ind w:left="2410" w:hanging="905"/>
    </w:pPr>
    <w:rPr>
      <w:rFonts w:eastAsiaTheme="minorHAnsi"/>
      <w:lang w:val="en-GB" w:eastAsia="en-GB"/>
    </w:rPr>
  </w:style>
  <w:style w:type="character" w:styleId="Emphasis">
    <w:name w:val="Emphasis"/>
    <w:uiPriority w:val="20"/>
    <w:qFormat/>
    <w:rsid w:val="00984FB1"/>
    <w:rPr>
      <w:b/>
      <w:bCs/>
      <w:i w:val="0"/>
      <w:iCs w:val="0"/>
    </w:rPr>
  </w:style>
  <w:style w:type="character" w:customStyle="1" w:styleId="st1">
    <w:name w:val="st1"/>
    <w:basedOn w:val="DefaultParagraphFont"/>
    <w:rsid w:val="00984FB1"/>
  </w:style>
  <w:style w:type="table" w:styleId="TableGrid">
    <w:name w:val="Table Grid"/>
    <w:basedOn w:val="TableNormal"/>
    <w:uiPriority w:val="39"/>
    <w:rsid w:val="00072A17"/>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Char5 Char Char"/>
    <w:basedOn w:val="DefaultParagraphFont"/>
    <w:link w:val="Footer"/>
    <w:rsid w:val="00072A17"/>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290">
      <w:bodyDiv w:val="1"/>
      <w:marLeft w:val="0"/>
      <w:marRight w:val="0"/>
      <w:marTop w:val="0"/>
      <w:marBottom w:val="0"/>
      <w:divBdr>
        <w:top w:val="none" w:sz="0" w:space="0" w:color="auto"/>
        <w:left w:val="none" w:sz="0" w:space="0" w:color="auto"/>
        <w:bottom w:val="none" w:sz="0" w:space="0" w:color="auto"/>
        <w:right w:val="none" w:sz="0" w:space="0" w:color="auto"/>
      </w:divBdr>
    </w:div>
    <w:div w:id="61341720">
      <w:bodyDiv w:val="1"/>
      <w:marLeft w:val="0"/>
      <w:marRight w:val="0"/>
      <w:marTop w:val="0"/>
      <w:marBottom w:val="0"/>
      <w:divBdr>
        <w:top w:val="none" w:sz="0" w:space="0" w:color="auto"/>
        <w:left w:val="none" w:sz="0" w:space="0" w:color="auto"/>
        <w:bottom w:val="none" w:sz="0" w:space="0" w:color="auto"/>
        <w:right w:val="none" w:sz="0" w:space="0" w:color="auto"/>
      </w:divBdr>
    </w:div>
    <w:div w:id="161893381">
      <w:bodyDiv w:val="1"/>
      <w:marLeft w:val="0"/>
      <w:marRight w:val="0"/>
      <w:marTop w:val="0"/>
      <w:marBottom w:val="0"/>
      <w:divBdr>
        <w:top w:val="none" w:sz="0" w:space="0" w:color="auto"/>
        <w:left w:val="none" w:sz="0" w:space="0" w:color="auto"/>
        <w:bottom w:val="none" w:sz="0" w:space="0" w:color="auto"/>
        <w:right w:val="none" w:sz="0" w:space="0" w:color="auto"/>
      </w:divBdr>
    </w:div>
    <w:div w:id="390154100">
      <w:bodyDiv w:val="1"/>
      <w:marLeft w:val="0"/>
      <w:marRight w:val="0"/>
      <w:marTop w:val="0"/>
      <w:marBottom w:val="0"/>
      <w:divBdr>
        <w:top w:val="none" w:sz="0" w:space="0" w:color="auto"/>
        <w:left w:val="none" w:sz="0" w:space="0" w:color="auto"/>
        <w:bottom w:val="none" w:sz="0" w:space="0" w:color="auto"/>
        <w:right w:val="none" w:sz="0" w:space="0" w:color="auto"/>
      </w:divBdr>
    </w:div>
    <w:div w:id="458188682">
      <w:bodyDiv w:val="1"/>
      <w:marLeft w:val="0"/>
      <w:marRight w:val="0"/>
      <w:marTop w:val="0"/>
      <w:marBottom w:val="0"/>
      <w:divBdr>
        <w:top w:val="none" w:sz="0" w:space="0" w:color="auto"/>
        <w:left w:val="none" w:sz="0" w:space="0" w:color="auto"/>
        <w:bottom w:val="none" w:sz="0" w:space="0" w:color="auto"/>
        <w:right w:val="none" w:sz="0" w:space="0" w:color="auto"/>
      </w:divBdr>
    </w:div>
    <w:div w:id="768819605">
      <w:bodyDiv w:val="1"/>
      <w:marLeft w:val="0"/>
      <w:marRight w:val="0"/>
      <w:marTop w:val="0"/>
      <w:marBottom w:val="0"/>
      <w:divBdr>
        <w:top w:val="none" w:sz="0" w:space="0" w:color="auto"/>
        <w:left w:val="none" w:sz="0" w:space="0" w:color="auto"/>
        <w:bottom w:val="none" w:sz="0" w:space="0" w:color="auto"/>
        <w:right w:val="none" w:sz="0" w:space="0" w:color="auto"/>
      </w:divBdr>
    </w:div>
    <w:div w:id="1476684899">
      <w:bodyDiv w:val="1"/>
      <w:marLeft w:val="0"/>
      <w:marRight w:val="0"/>
      <w:marTop w:val="0"/>
      <w:marBottom w:val="0"/>
      <w:divBdr>
        <w:top w:val="none" w:sz="0" w:space="0" w:color="auto"/>
        <w:left w:val="none" w:sz="0" w:space="0" w:color="auto"/>
        <w:bottom w:val="none" w:sz="0" w:space="0" w:color="auto"/>
        <w:right w:val="none" w:sz="0" w:space="0" w:color="auto"/>
      </w:divBdr>
    </w:div>
    <w:div w:id="1711303973">
      <w:bodyDiv w:val="1"/>
      <w:marLeft w:val="0"/>
      <w:marRight w:val="0"/>
      <w:marTop w:val="0"/>
      <w:marBottom w:val="0"/>
      <w:divBdr>
        <w:top w:val="none" w:sz="0" w:space="0" w:color="auto"/>
        <w:left w:val="none" w:sz="0" w:space="0" w:color="auto"/>
        <w:bottom w:val="none" w:sz="0" w:space="0" w:color="auto"/>
        <w:right w:val="none" w:sz="0" w:space="0" w:color="auto"/>
      </w:divBdr>
    </w:div>
    <w:div w:id="1713994666">
      <w:bodyDiv w:val="1"/>
      <w:marLeft w:val="0"/>
      <w:marRight w:val="0"/>
      <w:marTop w:val="0"/>
      <w:marBottom w:val="0"/>
      <w:divBdr>
        <w:top w:val="none" w:sz="0" w:space="0" w:color="auto"/>
        <w:left w:val="none" w:sz="0" w:space="0" w:color="auto"/>
        <w:bottom w:val="none" w:sz="0" w:space="0" w:color="auto"/>
        <w:right w:val="none" w:sz="0" w:space="0" w:color="auto"/>
      </w:divBdr>
    </w:div>
    <w:div w:id="1782721891">
      <w:bodyDiv w:val="1"/>
      <w:marLeft w:val="0"/>
      <w:marRight w:val="0"/>
      <w:marTop w:val="0"/>
      <w:marBottom w:val="0"/>
      <w:divBdr>
        <w:top w:val="none" w:sz="0" w:space="0" w:color="auto"/>
        <w:left w:val="none" w:sz="0" w:space="0" w:color="auto"/>
        <w:bottom w:val="none" w:sz="0" w:space="0" w:color="auto"/>
        <w:right w:val="none" w:sz="0" w:space="0" w:color="auto"/>
      </w:divBdr>
    </w:div>
    <w:div w:id="1892380056">
      <w:bodyDiv w:val="1"/>
      <w:marLeft w:val="0"/>
      <w:marRight w:val="0"/>
      <w:marTop w:val="0"/>
      <w:marBottom w:val="0"/>
      <w:divBdr>
        <w:top w:val="none" w:sz="0" w:space="0" w:color="auto"/>
        <w:left w:val="none" w:sz="0" w:space="0" w:color="auto"/>
        <w:bottom w:val="none" w:sz="0" w:space="0" w:color="auto"/>
        <w:right w:val="none" w:sz="0" w:space="0" w:color="auto"/>
      </w:divBdr>
    </w:div>
    <w:div w:id="207134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13" Type="http://schemas.openxmlformats.org/officeDocument/2006/relationships/hyperlink" Target="http://www.eis.gov.lv" TargetMode="External"/><Relationship Id="rId18" Type="http://schemas.openxmlformats.org/officeDocument/2006/relationships/hyperlink" Target="https://likumi.lv/doc.php?id=28776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s://likumi.lv/doc.php?id=287760"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is.gov.lv" TargetMode="External"/><Relationship Id="rId19"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s://www.iub.gov.lv/sites/default/files/upload/skaidrojums_mazajie_videjie_uz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459A6-DA79-4E31-9DF1-308D68B9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26447</Words>
  <Characters>15076</Characters>
  <Application>Microsoft Office Word</Application>
  <DocSecurity>0</DocSecurity>
  <Lines>125</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Investment and Development Agency of Latvia</Company>
  <LinksUpToDate>false</LinksUpToDate>
  <CharactersWithSpaces>41441</CharactersWithSpaces>
  <SharedDoc>false</SharedDoc>
  <HLinks>
    <vt:vector size="24" baseType="variant">
      <vt:variant>
        <vt:i4>6488144</vt:i4>
      </vt:variant>
      <vt:variant>
        <vt:i4>3</vt:i4>
      </vt:variant>
      <vt:variant>
        <vt:i4>0</vt:i4>
      </vt:variant>
      <vt:variant>
        <vt:i4>5</vt:i4>
      </vt:variant>
      <vt:variant>
        <vt:lpwstr>mailto:andris.alksnis@liaa.gov.lv</vt:lpwstr>
      </vt:variant>
      <vt:variant>
        <vt:lpwstr/>
      </vt:variant>
      <vt:variant>
        <vt:i4>6488144</vt:i4>
      </vt:variant>
      <vt:variant>
        <vt:i4>0</vt:i4>
      </vt:variant>
      <vt:variant>
        <vt:i4>0</vt:i4>
      </vt:variant>
      <vt:variant>
        <vt:i4>5</vt:i4>
      </vt:variant>
      <vt:variant>
        <vt:lpwstr>mailto:andris.alksnis@liaa.gov.lv</vt:lpwstr>
      </vt:variant>
      <vt:variant>
        <vt:lpwstr/>
      </vt:variant>
      <vt:variant>
        <vt:i4>1900626</vt:i4>
      </vt:variant>
      <vt:variant>
        <vt:i4>3</vt:i4>
      </vt:variant>
      <vt:variant>
        <vt:i4>0</vt:i4>
      </vt:variant>
      <vt:variant>
        <vt:i4>5</vt:i4>
      </vt:variant>
      <vt:variant>
        <vt:lpwstr>http://www.elmia.se/en/subcontractor/</vt:lpwstr>
      </vt:variant>
      <vt:variant>
        <vt:lpwstr/>
      </vt:variant>
      <vt:variant>
        <vt:i4>1900626</vt:i4>
      </vt:variant>
      <vt:variant>
        <vt:i4>0</vt:i4>
      </vt:variant>
      <vt:variant>
        <vt:i4>0</vt:i4>
      </vt:variant>
      <vt:variant>
        <vt:i4>5</vt:i4>
      </vt:variant>
      <vt:variant>
        <vt:lpwstr>http://www.elmia.se/en/subcontractor/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Kaspars Zorģis</dc:creator>
  <cp:lastModifiedBy>Admin</cp:lastModifiedBy>
  <cp:revision>10</cp:revision>
  <cp:lastPrinted>2020-01-17T12:19:00Z</cp:lastPrinted>
  <dcterms:created xsi:type="dcterms:W3CDTF">2020-01-16T22:03:00Z</dcterms:created>
  <dcterms:modified xsi:type="dcterms:W3CDTF">2020-01-17T12:22:00Z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-1545985524</vt:i4>
  </property>
  <property fmtid="{D5CDD505-2E9C-101B-9397-08002B2CF9AE}" pid="3" name="_EmailEntryID">
    <vt:lpwstr>000000004139FB6246ABAA448E357BDFA7FF09250700A08CBD1100A91346BD78FB761DA9ACF20000000001090000A08CBD1100A91346BD78FB761DA9ACF200000000321A0000</vt:lpwstr>
  </property>
  <property fmtid="{D5CDD505-2E9C-101B-9397-08002B2CF9AE}" pid="4" name="_EmailStoreID0">
    <vt:lpwstr>0000000038A1BB1005E5101AA1BB08002B2A56C20000454D534D44422E444C4C00000000000000001B55FA20AA6611CD9BC800AA002FC45A0C0000004C69656E652E54756B697361406C6961612E676F762E6C76002F6F3D45786368616E67654C6162732F6F753D45786368616E67652041646D696E6973747261746976652</vt:lpwstr>
  </property>
  <property fmtid="{D5CDD505-2E9C-101B-9397-08002B2CF9AE}" pid="5" name="_EmailStoreID1">
    <vt:lpwstr>047726F7570202846594449424F484632335350444C54292F636E3D526563697069656E74732F636E3D75736572333465353638313200E94632F44400000002000000100000004C00690065006E0065002E00540075006B0069007300610040006C006900610061002E0067006F0076002E006C00760000000000</vt:lpwstr>
  </property>
</Properties>
</file>